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28" w:rsidRDefault="005D0828" w:rsidP="005E54EE">
      <w:pPr>
        <w:pStyle w:val="50"/>
        <w:shd w:val="clear" w:color="auto" w:fill="auto"/>
        <w:spacing w:before="0" w:after="0" w:line="240" w:lineRule="auto"/>
        <w:ind w:left="-284" w:firstLine="0"/>
        <w:jc w:val="center"/>
      </w:pPr>
      <w:bookmarkStart w:id="0" w:name="_GoBack"/>
      <w:bookmarkEnd w:id="0"/>
      <w:r>
        <w:t>Звіт</w:t>
      </w:r>
    </w:p>
    <w:p w:rsidR="00A54456" w:rsidRDefault="00520C50" w:rsidP="005E54EE">
      <w:pPr>
        <w:pStyle w:val="50"/>
        <w:shd w:val="clear" w:color="auto" w:fill="auto"/>
        <w:spacing w:before="0" w:after="0" w:line="240" w:lineRule="auto"/>
        <w:ind w:left="-284" w:firstLine="0"/>
        <w:jc w:val="center"/>
      </w:pPr>
      <w:r w:rsidRPr="002E42F8">
        <w:t xml:space="preserve">про наукову та науково-технічну діяльність </w:t>
      </w:r>
    </w:p>
    <w:p w:rsidR="00520C50" w:rsidRPr="00235840" w:rsidRDefault="00235840" w:rsidP="005E54EE">
      <w:pPr>
        <w:pStyle w:val="50"/>
        <w:shd w:val="clear" w:color="auto" w:fill="auto"/>
        <w:spacing w:before="0" w:after="0" w:line="240" w:lineRule="auto"/>
        <w:ind w:left="-284" w:firstLine="0"/>
        <w:jc w:val="center"/>
      </w:pPr>
      <w:r w:rsidRPr="00EF16DD">
        <w:t>ф</w:t>
      </w:r>
      <w:r w:rsidR="002A53F1">
        <w:t>а</w:t>
      </w:r>
      <w:r w:rsidRPr="00EF16DD">
        <w:t>культету мистецтв</w:t>
      </w:r>
    </w:p>
    <w:p w:rsidR="00520C50" w:rsidRPr="002E42F8" w:rsidRDefault="00752BE6" w:rsidP="005E54EE">
      <w:pPr>
        <w:pStyle w:val="50"/>
        <w:shd w:val="clear" w:color="auto" w:fill="auto"/>
        <w:spacing w:before="0" w:after="0" w:line="240" w:lineRule="auto"/>
        <w:ind w:left="-284" w:firstLine="0"/>
        <w:jc w:val="center"/>
      </w:pPr>
      <w:r>
        <w:t>за 20</w:t>
      </w:r>
      <w:r w:rsidRPr="006A465C">
        <w:t>20</w:t>
      </w:r>
      <w:r w:rsidR="00520C50" w:rsidRPr="002E42F8">
        <w:t xml:space="preserve"> рік</w:t>
      </w:r>
    </w:p>
    <w:p w:rsidR="00520C50" w:rsidRPr="002E42F8" w:rsidRDefault="00520C50" w:rsidP="005E54EE">
      <w:pPr>
        <w:pStyle w:val="60"/>
        <w:shd w:val="clear" w:color="auto" w:fill="auto"/>
        <w:tabs>
          <w:tab w:val="left" w:pos="1004"/>
        </w:tabs>
        <w:spacing w:before="0" w:after="0" w:line="240" w:lineRule="auto"/>
        <w:ind w:firstLine="760"/>
        <w:rPr>
          <w:sz w:val="24"/>
          <w:szCs w:val="24"/>
        </w:rPr>
      </w:pPr>
      <w:r w:rsidRPr="002E42F8">
        <w:rPr>
          <w:rStyle w:val="612pt"/>
        </w:rPr>
        <w:t>І.</w:t>
      </w:r>
      <w:r w:rsidRPr="002E42F8">
        <w:rPr>
          <w:rStyle w:val="612pt"/>
        </w:rPr>
        <w:tab/>
        <w:t xml:space="preserve">Узагальнена інформація щодо наукової та науково-технічної діяльності </w:t>
      </w:r>
      <w:r w:rsidR="00336254" w:rsidRPr="002E42F8">
        <w:rPr>
          <w:b/>
          <w:i w:val="0"/>
          <w:sz w:val="24"/>
          <w:szCs w:val="24"/>
        </w:rPr>
        <w:t xml:space="preserve">кафедри/факультету/інституту </w:t>
      </w:r>
      <w:r w:rsidRPr="002E42F8">
        <w:rPr>
          <w:rStyle w:val="612pt"/>
          <w:b w:val="0"/>
          <w:i/>
        </w:rPr>
        <w:t>(</w:t>
      </w:r>
      <w:r w:rsidRPr="002E42F8">
        <w:rPr>
          <w:rStyle w:val="612pt"/>
        </w:rPr>
        <w:t xml:space="preserve">не більше двох сторінок) </w:t>
      </w:r>
      <w:r w:rsidRPr="002E42F8">
        <w:rPr>
          <w:sz w:val="24"/>
          <w:szCs w:val="24"/>
        </w:rPr>
        <w:t>(необхідно коротко відобразити найбільш актуальні події, найвагоміші результати, статистичні дані із діяльності у звітному році тощо):</w:t>
      </w:r>
    </w:p>
    <w:p w:rsidR="00520C50" w:rsidRDefault="00520C50" w:rsidP="005E54EE">
      <w:pPr>
        <w:tabs>
          <w:tab w:val="left" w:pos="1074"/>
        </w:tabs>
        <w:ind w:left="-142" w:firstLine="568"/>
        <w:jc w:val="both"/>
        <w:rPr>
          <w:rStyle w:val="210pt"/>
          <w:rFonts w:eastAsia="Microsoft Sans Serif"/>
        </w:rPr>
      </w:pPr>
      <w:r w:rsidRPr="002E42F8">
        <w:rPr>
          <w:rFonts w:ascii="Times New Roman" w:hAnsi="Times New Roman" w:cs="Times New Roman"/>
        </w:rPr>
        <w:t>а)</w:t>
      </w:r>
      <w:r w:rsidRPr="002E42F8">
        <w:rPr>
          <w:rFonts w:ascii="Times New Roman" w:hAnsi="Times New Roman" w:cs="Times New Roman"/>
        </w:rPr>
        <w:tab/>
        <w:t xml:space="preserve">коротка довідка про </w:t>
      </w:r>
      <w:r w:rsidR="00336254" w:rsidRPr="002E42F8">
        <w:rPr>
          <w:rFonts w:ascii="Times New Roman" w:hAnsi="Times New Roman" w:cs="Times New Roman"/>
        </w:rPr>
        <w:t xml:space="preserve">кафедру, факультет/інститут </w:t>
      </w:r>
      <w:r w:rsidRPr="002E42F8">
        <w:rPr>
          <w:rStyle w:val="210pt"/>
          <w:rFonts w:eastAsia="Microsoft Sans Serif"/>
        </w:rPr>
        <w:t>(до 7рядків);</w:t>
      </w:r>
    </w:p>
    <w:p w:rsidR="00235840" w:rsidRDefault="00235840" w:rsidP="00235840">
      <w:pPr>
        <w:tabs>
          <w:tab w:val="left" w:pos="1074"/>
        </w:tabs>
        <w:spacing w:line="240" w:lineRule="exact"/>
        <w:ind w:firstLine="760"/>
        <w:jc w:val="both"/>
        <w:rPr>
          <w:rFonts w:ascii="Times New Roman" w:hAnsi="Times New Roman" w:cs="Times New Roman"/>
        </w:rPr>
      </w:pP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Факультет мистецтв є структурним підрозділом УДПУ імені Павла Тичини у складі якого функціонують 4 </w:t>
      </w:r>
      <w:r>
        <w:rPr>
          <w:rStyle w:val="210pt"/>
          <w:rFonts w:eastAsia="Microsoft Sans Serif"/>
          <w:i w:val="0"/>
          <w:color w:val="auto"/>
          <w:sz w:val="24"/>
        </w:rPr>
        <w:t xml:space="preserve">випускні 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>кафедри: інструментального виконавства, образотворчого мистецтва, музикознавства та вокально-хорового мистецтва, хореографії і художньої</w:t>
      </w:r>
      <w:r>
        <w:rPr>
          <w:rStyle w:val="210pt"/>
          <w:rFonts w:eastAsia="Microsoft Sans Serif"/>
          <w:i w:val="0"/>
          <w:color w:val="auto"/>
          <w:sz w:val="24"/>
        </w:rPr>
        <w:t xml:space="preserve"> культури, які забезпечують </w:t>
      </w:r>
      <w:r w:rsidR="000A290A">
        <w:rPr>
          <w:rStyle w:val="210pt"/>
          <w:rFonts w:eastAsia="Microsoft Sans Serif"/>
          <w:i w:val="0"/>
          <w:color w:val="auto"/>
          <w:sz w:val="24"/>
        </w:rPr>
        <w:t>150</w:t>
      </w:r>
      <w:r>
        <w:rPr>
          <w:rStyle w:val="210pt"/>
          <w:rFonts w:eastAsia="Microsoft Sans Serif"/>
          <w:i w:val="0"/>
          <w:color w:val="auto"/>
          <w:sz w:val="24"/>
        </w:rPr>
        <w:t xml:space="preserve"> фахових дисциплін, </w:t>
      </w:r>
      <w:r>
        <w:rPr>
          <w:rFonts w:ascii="Times New Roman" w:hAnsi="Times New Roman" w:cs="Times New Roman"/>
        </w:rPr>
        <w:t>здійснюють</w:t>
      </w:r>
      <w:r w:rsidRPr="00DB16D2">
        <w:rPr>
          <w:rFonts w:ascii="Times New Roman" w:hAnsi="Times New Roman" w:cs="Times New Roman"/>
        </w:rPr>
        <w:t xml:space="preserve"> професійну підготовку фахівців</w:t>
      </w:r>
      <w:r>
        <w:rPr>
          <w:rFonts w:ascii="Times New Roman" w:hAnsi="Times New Roman" w:cs="Times New Roman"/>
        </w:rPr>
        <w:t xml:space="preserve"> за освітніми програмами</w:t>
      </w:r>
      <w:r w:rsidRPr="00B352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014 Середня освіта (музичне мистецтво),</w:t>
      </w:r>
      <w:r w:rsidRPr="00BD4A7A">
        <w:rPr>
          <w:rStyle w:val="210pt"/>
          <w:rFonts w:eastAsia="Microsoft Sans Serif"/>
          <w:i w:val="0"/>
          <w:sz w:val="24"/>
          <w:szCs w:val="24"/>
        </w:rPr>
        <w:t xml:space="preserve">014 Середня освіта </w:t>
      </w:r>
      <w:r>
        <w:rPr>
          <w:rStyle w:val="210pt"/>
          <w:rFonts w:eastAsia="Microsoft Sans Serif"/>
          <w:i w:val="0"/>
          <w:sz w:val="24"/>
          <w:szCs w:val="24"/>
        </w:rPr>
        <w:t>(о</w:t>
      </w:r>
      <w:r w:rsidRPr="00BD4A7A">
        <w:rPr>
          <w:rStyle w:val="210pt"/>
          <w:rFonts w:eastAsia="Microsoft Sans Serif"/>
          <w:i w:val="0"/>
          <w:sz w:val="24"/>
          <w:szCs w:val="24"/>
        </w:rPr>
        <w:t xml:space="preserve">бразотворче мистецтво), спеціалізації: дизайн, художня культура, інформатика; </w:t>
      </w:r>
      <w:r>
        <w:rPr>
          <w:rStyle w:val="210pt"/>
          <w:rFonts w:eastAsia="Microsoft Sans Serif"/>
          <w:i w:val="0"/>
          <w:sz w:val="24"/>
          <w:szCs w:val="24"/>
        </w:rPr>
        <w:t>0</w:t>
      </w:r>
      <w:r w:rsidRPr="00BD4A7A">
        <w:rPr>
          <w:rStyle w:val="210pt"/>
          <w:rFonts w:eastAsia="Microsoft Sans Serif"/>
          <w:i w:val="0"/>
          <w:sz w:val="24"/>
          <w:szCs w:val="24"/>
        </w:rPr>
        <w:t>14 Середня освіта (</w:t>
      </w:r>
      <w:r>
        <w:rPr>
          <w:rStyle w:val="210pt"/>
          <w:rFonts w:eastAsia="Microsoft Sans Serif"/>
          <w:i w:val="0"/>
          <w:sz w:val="24"/>
          <w:szCs w:val="24"/>
        </w:rPr>
        <w:t>хореографія</w:t>
      </w:r>
      <w:r w:rsidRPr="00BD4A7A">
        <w:rPr>
          <w:rStyle w:val="210pt"/>
          <w:rFonts w:eastAsia="Microsoft Sans Serif"/>
          <w:i w:val="0"/>
          <w:sz w:val="24"/>
          <w:szCs w:val="24"/>
        </w:rPr>
        <w:t>),</w:t>
      </w:r>
      <w:r>
        <w:rPr>
          <w:rFonts w:ascii="Times New Roman" w:hAnsi="Times New Roman" w:cs="Times New Roman"/>
        </w:rPr>
        <w:t xml:space="preserve">024 Хореографія; </w:t>
      </w:r>
      <w:r w:rsidRPr="00BD4A7A">
        <w:rPr>
          <w:rFonts w:ascii="Times New Roman" w:hAnsi="Times New Roman" w:cs="Times New Roman"/>
        </w:rPr>
        <w:t xml:space="preserve">025 </w:t>
      </w:r>
      <w:r>
        <w:rPr>
          <w:rFonts w:ascii="Times New Roman" w:hAnsi="Times New Roman" w:cs="Times New Roman"/>
        </w:rPr>
        <w:t>«</w:t>
      </w:r>
      <w:r w:rsidRPr="00BD4A7A">
        <w:rPr>
          <w:rFonts w:ascii="Times New Roman" w:hAnsi="Times New Roman" w:cs="Times New Roman"/>
        </w:rPr>
        <w:t>Музичне мистецтво (фортепіано)</w:t>
      </w:r>
      <w:r>
        <w:rPr>
          <w:rFonts w:ascii="Times New Roman" w:hAnsi="Times New Roman" w:cs="Times New Roman"/>
        </w:rPr>
        <w:t>»</w:t>
      </w:r>
      <w:r w:rsidRPr="00BD4A7A">
        <w:rPr>
          <w:rFonts w:ascii="Times New Roman" w:hAnsi="Times New Roman" w:cs="Times New Roman"/>
        </w:rPr>
        <w:t xml:space="preserve">, 025 </w:t>
      </w:r>
      <w:r>
        <w:rPr>
          <w:rFonts w:ascii="Times New Roman" w:hAnsi="Times New Roman" w:cs="Times New Roman"/>
        </w:rPr>
        <w:t>«</w:t>
      </w:r>
      <w:r w:rsidRPr="00BD4A7A">
        <w:rPr>
          <w:rFonts w:ascii="Times New Roman" w:hAnsi="Times New Roman" w:cs="Times New Roman"/>
        </w:rPr>
        <w:t xml:space="preserve">Музичне мистецтво </w:t>
      </w:r>
      <w:r>
        <w:rPr>
          <w:rFonts w:ascii="Times New Roman" w:hAnsi="Times New Roman" w:cs="Times New Roman"/>
        </w:rPr>
        <w:t xml:space="preserve">(інструментальне виконавство)», 025 Музичне мистецтво (сольний спів) </w:t>
      </w:r>
    </w:p>
    <w:p w:rsidR="00235840" w:rsidRPr="0054303D" w:rsidRDefault="00235840" w:rsidP="0054303D">
      <w:pPr>
        <w:tabs>
          <w:tab w:val="left" w:pos="1074"/>
        </w:tabs>
        <w:ind w:firstLine="709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Style w:val="210pt"/>
          <w:rFonts w:eastAsia="Microsoft Sans Serif"/>
          <w:i w:val="0"/>
          <w:color w:val="auto"/>
          <w:sz w:val="24"/>
        </w:rPr>
        <w:t>У 2020 р. професорсько-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викладацький склад факультету разом </w:t>
      </w:r>
      <w:r w:rsidR="0054303D">
        <w:rPr>
          <w:rStyle w:val="210pt"/>
          <w:rFonts w:eastAsia="Microsoft Sans Serif"/>
          <w:i w:val="0"/>
          <w:color w:val="auto"/>
          <w:sz w:val="24"/>
        </w:rPr>
        <w:t>із науковими партнерами провів 5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 Міжнародних та 2 всеукраїнських конференції. </w:t>
      </w:r>
      <w:r w:rsidR="0054303D">
        <w:rPr>
          <w:rStyle w:val="210pt"/>
          <w:rFonts w:eastAsia="Microsoft Sans Serif"/>
          <w:i w:val="0"/>
          <w:color w:val="auto"/>
          <w:sz w:val="24"/>
        </w:rPr>
        <w:t>М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олоді науковці факультету </w:t>
      </w:r>
      <w:r w:rsidR="0054303D">
        <w:rPr>
          <w:rStyle w:val="210pt"/>
          <w:rFonts w:eastAsia="Microsoft Sans Serif"/>
          <w:i w:val="0"/>
          <w:color w:val="auto"/>
          <w:sz w:val="24"/>
        </w:rPr>
        <w:t xml:space="preserve">продовжують 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>працю</w:t>
      </w:r>
      <w:r w:rsidR="0054303D">
        <w:rPr>
          <w:rStyle w:val="210pt"/>
          <w:rFonts w:eastAsia="Microsoft Sans Serif"/>
          <w:i w:val="0"/>
          <w:color w:val="auto"/>
          <w:sz w:val="24"/>
        </w:rPr>
        <w:t>вати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 над</w:t>
      </w:r>
      <w:r w:rsidR="0011465F">
        <w:rPr>
          <w:rStyle w:val="210pt"/>
          <w:rFonts w:eastAsia="Microsoft Sans Serif"/>
          <w:i w:val="0"/>
          <w:color w:val="auto"/>
          <w:sz w:val="24"/>
        </w:rPr>
        <w:t xml:space="preserve"> держбюджетною темою: «Ф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>ольклористичні дослідження хорового виконавства та народного танцю Центральної України»</w:t>
      </w:r>
      <w:r w:rsidR="0054303D">
        <w:rPr>
          <w:rStyle w:val="210pt"/>
          <w:rFonts w:eastAsia="Microsoft Sans Serif"/>
          <w:i w:val="0"/>
          <w:color w:val="auto"/>
          <w:sz w:val="24"/>
        </w:rPr>
        <w:t xml:space="preserve"> (</w:t>
      </w:r>
      <w:r w:rsidR="0054303D" w:rsidRPr="00DF1C5A">
        <w:rPr>
          <w:rFonts w:ascii="Times New Roman" w:hAnsi="Times New Roman" w:cs="Times New Roman"/>
          <w:bCs/>
          <w:color w:val="auto"/>
        </w:rPr>
        <w:t xml:space="preserve">Номер державної реєстрації –  </w:t>
      </w:r>
      <w:r w:rsidR="0054303D" w:rsidRPr="00DF1C5A">
        <w:rPr>
          <w:rFonts w:ascii="Times New Roman" w:hAnsi="Times New Roman" w:cs="Times New Roman"/>
          <w:bCs/>
          <w:color w:val="auto"/>
          <w:shd w:val="clear" w:color="auto" w:fill="FFFFFF"/>
        </w:rPr>
        <w:t>0133/0119U002192 від17.03.19.</w:t>
      </w:r>
      <w:r w:rsidR="0054303D">
        <w:rPr>
          <w:rStyle w:val="210pt"/>
          <w:rFonts w:eastAsia="Microsoft Sans Serif"/>
          <w:i w:val="0"/>
          <w:color w:val="auto"/>
          <w:sz w:val="24"/>
        </w:rPr>
        <w:t>)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>.</w:t>
      </w:r>
    </w:p>
    <w:p w:rsidR="00426B3B" w:rsidRPr="006B6C26" w:rsidRDefault="00426B3B" w:rsidP="006B6C26">
      <w:pPr>
        <w:pStyle w:val="a8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336254" w:rsidRPr="002E42F8" w:rsidRDefault="00520C50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  <w:r w:rsidRPr="002E42F8">
        <w:rPr>
          <w:rStyle w:val="612pt0"/>
        </w:rPr>
        <w:t>б)</w:t>
      </w:r>
      <w:r w:rsidRPr="002E42F8">
        <w:rPr>
          <w:rStyle w:val="612pt0"/>
        </w:rPr>
        <w:tab/>
        <w:t xml:space="preserve">науково-педагогічні кадри </w:t>
      </w:r>
      <w:r w:rsidRPr="002E42F8">
        <w:t xml:space="preserve">(стисла аналітична довідка за </w:t>
      </w:r>
      <w:r w:rsidR="00A31FF7">
        <w:t>2020</w:t>
      </w:r>
      <w:r w:rsidR="00336254" w:rsidRPr="002E42F8">
        <w:t xml:space="preserve"> рік</w:t>
      </w:r>
      <w:r w:rsidRPr="002E42F8">
        <w:t xml:space="preserve"> (можна у вигляді таблиці))</w:t>
      </w:r>
    </w:p>
    <w:p w:rsidR="00520C50" w:rsidRDefault="00336254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  <w:r w:rsidRPr="002E42F8">
        <w:t>(обґрунтувати зміни кадрового складу науково-педагогічних працівників)</w:t>
      </w:r>
    </w:p>
    <w:p w:rsidR="009B1CD5" w:rsidRPr="002E42F8" w:rsidRDefault="009B1CD5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</w:p>
    <w:tbl>
      <w:tblPr>
        <w:tblpPr w:leftFromText="180" w:rightFromText="180" w:vertAnchor="text" w:horzAnchor="margin" w:tblpX="130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080"/>
        <w:gridCol w:w="1721"/>
        <w:gridCol w:w="1054"/>
        <w:gridCol w:w="1568"/>
        <w:gridCol w:w="1057"/>
        <w:gridCol w:w="1562"/>
        <w:gridCol w:w="668"/>
      </w:tblGrid>
      <w:tr w:rsidR="008905AE" w:rsidRPr="002E42F8" w:rsidTr="00426B3B">
        <w:tc>
          <w:tcPr>
            <w:tcW w:w="8654" w:type="dxa"/>
            <w:gridSpan w:val="7"/>
          </w:tcPr>
          <w:p w:rsidR="008905AE" w:rsidRPr="002E42F8" w:rsidRDefault="008905AE" w:rsidP="005E54EE">
            <w:pPr>
              <w:pStyle w:val="25"/>
              <w:ind w:right="113" w:firstLine="0"/>
              <w:jc w:val="center"/>
              <w:rPr>
                <w:b/>
                <w:szCs w:val="24"/>
              </w:rPr>
            </w:pPr>
            <w:r w:rsidRPr="002E42F8">
              <w:rPr>
                <w:b/>
                <w:sz w:val="22"/>
                <w:szCs w:val="24"/>
              </w:rPr>
              <w:t>Чисельність науково-педагогічних працівників по роках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8905AE" w:rsidRPr="002E42F8" w:rsidRDefault="008905AE" w:rsidP="005E54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Fonts w:ascii="Times New Roman" w:hAnsi="Times New Roman" w:cs="Times New Roman"/>
                <w:sz w:val="22"/>
                <w:szCs w:val="22"/>
              </w:rPr>
              <w:t>Всього</w:t>
            </w:r>
          </w:p>
        </w:tc>
      </w:tr>
      <w:tr w:rsidR="008905AE" w:rsidRPr="002E42F8" w:rsidTr="00426B3B">
        <w:tc>
          <w:tcPr>
            <w:tcW w:w="612" w:type="dxa"/>
            <w:vMerge w:val="restart"/>
            <w:textDirection w:val="btLr"/>
            <w:vAlign w:val="center"/>
          </w:tcPr>
          <w:p w:rsidR="008905AE" w:rsidRPr="002E42F8" w:rsidRDefault="008905AE" w:rsidP="005E54EE">
            <w:pPr>
              <w:pStyle w:val="25"/>
              <w:ind w:left="113" w:right="113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Роки</w:t>
            </w:r>
          </w:p>
        </w:tc>
        <w:tc>
          <w:tcPr>
            <w:tcW w:w="2801" w:type="dxa"/>
            <w:gridSpan w:val="2"/>
          </w:tcPr>
          <w:p w:rsidR="008905AE" w:rsidRPr="002E42F8" w:rsidRDefault="008905AE" w:rsidP="005E54EE">
            <w:pPr>
              <w:pStyle w:val="25"/>
              <w:ind w:right="113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Доктори наук</w:t>
            </w:r>
          </w:p>
        </w:tc>
        <w:tc>
          <w:tcPr>
            <w:tcW w:w="2622" w:type="dxa"/>
            <w:gridSpan w:val="2"/>
          </w:tcPr>
          <w:p w:rsidR="008905AE" w:rsidRPr="002E42F8" w:rsidRDefault="008905AE" w:rsidP="005E54EE">
            <w:pPr>
              <w:pStyle w:val="25"/>
              <w:ind w:right="113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Кандидати наук</w:t>
            </w:r>
          </w:p>
        </w:tc>
        <w:tc>
          <w:tcPr>
            <w:tcW w:w="2619" w:type="dxa"/>
            <w:gridSpan w:val="2"/>
          </w:tcPr>
          <w:p w:rsidR="008905AE" w:rsidRPr="002E42F8" w:rsidRDefault="008905AE" w:rsidP="005E54EE">
            <w:pPr>
              <w:pStyle w:val="25"/>
              <w:ind w:right="113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Без ступеня</w:t>
            </w:r>
          </w:p>
        </w:tc>
        <w:tc>
          <w:tcPr>
            <w:tcW w:w="668" w:type="dxa"/>
            <w:vMerge/>
          </w:tcPr>
          <w:p w:rsidR="008905AE" w:rsidRPr="002E42F8" w:rsidRDefault="008905AE" w:rsidP="005E54EE">
            <w:pPr>
              <w:pStyle w:val="25"/>
              <w:ind w:right="113" w:firstLine="0"/>
              <w:jc w:val="center"/>
              <w:rPr>
                <w:szCs w:val="24"/>
              </w:rPr>
            </w:pPr>
          </w:p>
        </w:tc>
      </w:tr>
      <w:tr w:rsidR="008905AE" w:rsidRPr="002E42F8" w:rsidTr="00426B3B">
        <w:trPr>
          <w:cantSplit/>
          <w:trHeight w:val="308"/>
        </w:trPr>
        <w:tc>
          <w:tcPr>
            <w:tcW w:w="612" w:type="dxa"/>
            <w:vMerge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05AE" w:rsidRPr="002E42F8" w:rsidRDefault="008905AE" w:rsidP="005E54EE">
            <w:pPr>
              <w:pStyle w:val="25"/>
              <w:ind w:right="-108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721" w:type="dxa"/>
            <w:vAlign w:val="center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4" w:type="dxa"/>
            <w:vAlign w:val="center"/>
          </w:tcPr>
          <w:p w:rsidR="008905AE" w:rsidRPr="002E42F8" w:rsidRDefault="008905AE" w:rsidP="005E54EE">
            <w:pPr>
              <w:pStyle w:val="25"/>
              <w:ind w:right="-108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568" w:type="dxa"/>
            <w:vAlign w:val="center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7" w:type="dxa"/>
            <w:vAlign w:val="center"/>
          </w:tcPr>
          <w:p w:rsidR="008905AE" w:rsidRPr="002E42F8" w:rsidRDefault="008905AE" w:rsidP="005E54EE">
            <w:pPr>
              <w:pStyle w:val="25"/>
              <w:ind w:right="-108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562" w:type="dxa"/>
            <w:vAlign w:val="center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668" w:type="dxa"/>
            <w:vMerge/>
          </w:tcPr>
          <w:p w:rsidR="008905AE" w:rsidRPr="002E42F8" w:rsidRDefault="008905AE" w:rsidP="005E54EE">
            <w:pPr>
              <w:pStyle w:val="25"/>
              <w:ind w:right="113" w:firstLine="0"/>
              <w:jc w:val="center"/>
              <w:rPr>
                <w:szCs w:val="24"/>
              </w:rPr>
            </w:pPr>
          </w:p>
        </w:tc>
      </w:tr>
      <w:tr w:rsidR="008905AE" w:rsidRPr="002E42F8" w:rsidTr="00426B3B">
        <w:tc>
          <w:tcPr>
            <w:tcW w:w="612" w:type="dxa"/>
          </w:tcPr>
          <w:p w:rsidR="008905AE" w:rsidRPr="002E42F8" w:rsidRDefault="00752BE6" w:rsidP="005E54EE">
            <w:pPr>
              <w:pStyle w:val="25"/>
              <w:ind w:right="-108" w:firstLine="0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2020</w:t>
            </w:r>
          </w:p>
        </w:tc>
        <w:tc>
          <w:tcPr>
            <w:tcW w:w="1080" w:type="dxa"/>
          </w:tcPr>
          <w:p w:rsidR="0011465F" w:rsidRPr="002E42F8" w:rsidRDefault="0011465F" w:rsidP="0011465F">
            <w:pPr>
              <w:pStyle w:val="2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21" w:type="dxa"/>
          </w:tcPr>
          <w:p w:rsidR="008905AE" w:rsidRPr="002E42F8" w:rsidRDefault="0011465F" w:rsidP="005E54EE">
            <w:pPr>
              <w:pStyle w:val="2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54" w:type="dxa"/>
          </w:tcPr>
          <w:p w:rsidR="008905AE" w:rsidRPr="002E42F8" w:rsidRDefault="0011465F" w:rsidP="0011465F">
            <w:pPr>
              <w:pStyle w:val="25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68" w:type="dxa"/>
          </w:tcPr>
          <w:p w:rsidR="008905AE" w:rsidRPr="002E42F8" w:rsidRDefault="009B1CD5" w:rsidP="005E54EE">
            <w:pPr>
              <w:pStyle w:val="2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57" w:type="dxa"/>
          </w:tcPr>
          <w:p w:rsidR="008905AE" w:rsidRPr="002E42F8" w:rsidRDefault="0011465F" w:rsidP="005E54EE">
            <w:pPr>
              <w:pStyle w:val="2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62" w:type="dxa"/>
          </w:tcPr>
          <w:p w:rsidR="008905AE" w:rsidRPr="002E42F8" w:rsidRDefault="0011465F" w:rsidP="005E54EE">
            <w:pPr>
              <w:pStyle w:val="2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68" w:type="dxa"/>
          </w:tcPr>
          <w:p w:rsidR="008905AE" w:rsidRPr="002E42F8" w:rsidRDefault="0011465F" w:rsidP="005E54EE">
            <w:pPr>
              <w:pStyle w:val="2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8905AE" w:rsidRPr="002E42F8" w:rsidTr="00426B3B">
        <w:tc>
          <w:tcPr>
            <w:tcW w:w="612" w:type="dxa"/>
          </w:tcPr>
          <w:p w:rsidR="008905AE" w:rsidRPr="002E42F8" w:rsidRDefault="008905AE" w:rsidP="005E54EE">
            <w:pPr>
              <w:pStyle w:val="25"/>
              <w:ind w:right="-108" w:firstLine="0"/>
              <w:rPr>
                <w:szCs w:val="24"/>
              </w:rPr>
            </w:pPr>
          </w:p>
        </w:tc>
        <w:tc>
          <w:tcPr>
            <w:tcW w:w="1080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721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054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568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562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668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</w:tr>
      <w:tr w:rsidR="008905AE" w:rsidRPr="002E42F8" w:rsidTr="00426B3B">
        <w:trPr>
          <w:trHeight w:val="328"/>
        </w:trPr>
        <w:tc>
          <w:tcPr>
            <w:tcW w:w="612" w:type="dxa"/>
          </w:tcPr>
          <w:p w:rsidR="008905AE" w:rsidRPr="002E42F8" w:rsidRDefault="008905AE" w:rsidP="005E54EE">
            <w:pPr>
              <w:pStyle w:val="25"/>
              <w:ind w:right="-108" w:firstLine="0"/>
              <w:rPr>
                <w:szCs w:val="24"/>
              </w:rPr>
            </w:pPr>
          </w:p>
        </w:tc>
        <w:tc>
          <w:tcPr>
            <w:tcW w:w="1080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721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054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568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562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668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</w:tr>
      <w:tr w:rsidR="008905AE" w:rsidRPr="002E42F8" w:rsidTr="00426B3B">
        <w:trPr>
          <w:trHeight w:val="328"/>
        </w:trPr>
        <w:tc>
          <w:tcPr>
            <w:tcW w:w="612" w:type="dxa"/>
          </w:tcPr>
          <w:p w:rsidR="008905AE" w:rsidRPr="002E42F8" w:rsidRDefault="008905AE" w:rsidP="005E54EE">
            <w:pPr>
              <w:pStyle w:val="25"/>
              <w:ind w:right="-108" w:firstLine="0"/>
              <w:rPr>
                <w:szCs w:val="24"/>
              </w:rPr>
            </w:pPr>
          </w:p>
        </w:tc>
        <w:tc>
          <w:tcPr>
            <w:tcW w:w="1080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721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054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568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562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668" w:type="dxa"/>
          </w:tcPr>
          <w:p w:rsidR="008905AE" w:rsidRPr="002E42F8" w:rsidRDefault="008905AE" w:rsidP="005E54EE">
            <w:pPr>
              <w:pStyle w:val="25"/>
              <w:ind w:firstLine="0"/>
              <w:jc w:val="center"/>
              <w:rPr>
                <w:szCs w:val="24"/>
              </w:rPr>
            </w:pPr>
          </w:p>
        </w:tc>
      </w:tr>
    </w:tbl>
    <w:p w:rsidR="008905AE" w:rsidRPr="002E42F8" w:rsidRDefault="008905AE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firstLine="760"/>
      </w:pPr>
    </w:p>
    <w:p w:rsidR="00520C50" w:rsidRPr="002E42F8" w:rsidRDefault="00520C50" w:rsidP="005E54EE">
      <w:pPr>
        <w:tabs>
          <w:tab w:val="left" w:pos="1044"/>
        </w:tabs>
        <w:ind w:firstLine="426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в)</w:t>
      </w:r>
      <w:r w:rsidRPr="002E42F8">
        <w:rPr>
          <w:rFonts w:ascii="Times New Roman" w:hAnsi="Times New Roman" w:cs="Times New Roman"/>
        </w:rPr>
        <w:tab/>
        <w:t xml:space="preserve">кількість виконаних робіт та обсяги їх фінансування за </w:t>
      </w:r>
      <w:r w:rsidR="00336254" w:rsidRPr="002E42F8">
        <w:rPr>
          <w:rFonts w:ascii="Times New Roman" w:hAnsi="Times New Roman" w:cs="Times New Roman"/>
        </w:rPr>
        <w:t>звітний рік</w:t>
      </w:r>
      <w:r w:rsidRPr="002E42F8">
        <w:rPr>
          <w:rFonts w:ascii="Times New Roman" w:hAnsi="Times New Roman" w:cs="Times New Roman"/>
        </w:rPr>
        <w:t xml:space="preserve">, </w:t>
      </w:r>
      <w:r w:rsidRPr="002E42F8">
        <w:rPr>
          <w:rStyle w:val="20"/>
          <w:rFonts w:eastAsia="Microsoft Sans Serif"/>
        </w:rPr>
        <w:t>відповідно до таблиці</w:t>
      </w:r>
      <w:r w:rsidRPr="002E42F8">
        <w:rPr>
          <w:rFonts w:ascii="Times New Roman" w:hAnsi="Times New Roman" w:cs="Times New Roman"/>
        </w:rPr>
        <w:t>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976"/>
        <w:gridCol w:w="916"/>
      </w:tblGrid>
      <w:tr w:rsidR="00C665F9" w:rsidRPr="002E42F8" w:rsidTr="0011465F">
        <w:trPr>
          <w:trHeight w:hRule="exact" w:val="389"/>
          <w:jc w:val="center"/>
        </w:trPr>
        <w:tc>
          <w:tcPr>
            <w:tcW w:w="6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Категорії</w:t>
            </w:r>
            <w:r w:rsidR="002A53F1">
              <w:rPr>
                <w:rStyle w:val="21"/>
                <w:rFonts w:eastAsia="Microsoft Sans Serif"/>
              </w:rPr>
              <w:t xml:space="preserve"> </w:t>
            </w:r>
            <w:r w:rsidRPr="002E42F8">
              <w:rPr>
                <w:rStyle w:val="21"/>
                <w:rFonts w:eastAsia="Microsoft Sans Serif"/>
              </w:rPr>
              <w:t>робіт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5F9" w:rsidRPr="002E42F8" w:rsidRDefault="00752BE6" w:rsidP="005E54EE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Microsoft Sans Serif"/>
              </w:rPr>
              <w:t>2020</w:t>
            </w:r>
          </w:p>
        </w:tc>
      </w:tr>
      <w:tr w:rsidR="00C665F9" w:rsidRPr="002E42F8" w:rsidTr="0011465F">
        <w:trPr>
          <w:trHeight w:hRule="exact" w:val="470"/>
          <w:jc w:val="center"/>
        </w:trPr>
        <w:tc>
          <w:tcPr>
            <w:tcW w:w="6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к-сть од.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тис.</w:t>
            </w:r>
          </w:p>
          <w:p w:rsidR="00C665F9" w:rsidRPr="002E42F8" w:rsidRDefault="00C665F9" w:rsidP="005E54EE">
            <w:pPr>
              <w:framePr w:w="10094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гривень</w:t>
            </w:r>
          </w:p>
        </w:tc>
      </w:tr>
      <w:tr w:rsidR="0011465F" w:rsidRPr="002E42F8" w:rsidTr="0011465F">
        <w:trPr>
          <w:trHeight w:hRule="exact" w:val="408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65F" w:rsidRPr="002E42F8" w:rsidRDefault="0011465F" w:rsidP="0011465F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Фундаментальні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65F" w:rsidRPr="00DF1C5A" w:rsidRDefault="0011465F" w:rsidP="0011465F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F1C5A">
              <w:rPr>
                <w:rFonts w:ascii="Times New Roman" w:hAnsi="Times New Roman" w:cs="Times New Roman"/>
                <w:bCs/>
                <w:color w:val="auto"/>
                <w:lang w:val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65F" w:rsidRPr="00DF1C5A" w:rsidRDefault="0011465F" w:rsidP="0011465F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bCs/>
                <w:color w:val="auto"/>
              </w:rPr>
            </w:pPr>
            <w:r w:rsidRPr="00DF1C5A">
              <w:rPr>
                <w:rFonts w:ascii="Times New Roman" w:hAnsi="Times New Roman" w:cs="Times New Roman"/>
                <w:bCs/>
                <w:color w:val="auto"/>
              </w:rPr>
              <w:t>374,925</w:t>
            </w:r>
          </w:p>
        </w:tc>
      </w:tr>
      <w:tr w:rsidR="00C665F9" w:rsidRPr="002E42F8" w:rsidTr="0011465F">
        <w:trPr>
          <w:trHeight w:hRule="exact" w:val="403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Прикладні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65F9" w:rsidRPr="002E42F8" w:rsidTr="0011465F">
        <w:trPr>
          <w:trHeight w:hRule="exact" w:val="418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Госпдоговірні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65F9" w:rsidRPr="002E42F8" w:rsidTr="0011465F">
        <w:trPr>
          <w:trHeight w:hRule="exact" w:val="418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Style w:val="21"/>
                <w:rFonts w:eastAsia="Microsoft Sans Serif"/>
              </w:rPr>
            </w:pPr>
            <w:r w:rsidRPr="002E42F8">
              <w:rPr>
                <w:rStyle w:val="21"/>
                <w:rFonts w:eastAsia="Microsoft Sans Serif"/>
              </w:rPr>
              <w:t>Гранти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0C50" w:rsidRPr="002E42F8" w:rsidRDefault="00520C50" w:rsidP="005E54EE">
      <w:pPr>
        <w:pStyle w:val="a4"/>
        <w:framePr w:w="10094" w:wrap="notBeside" w:vAnchor="text" w:hAnchor="text" w:xAlign="center" w:y="1"/>
        <w:shd w:val="clear" w:color="auto" w:fill="auto"/>
        <w:spacing w:line="240" w:lineRule="auto"/>
        <w:ind w:firstLine="0"/>
      </w:pPr>
    </w:p>
    <w:p w:rsidR="00520C50" w:rsidRPr="002E42F8" w:rsidRDefault="00520C50" w:rsidP="005E54EE">
      <w:pPr>
        <w:framePr w:w="1009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20C50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:rsidR="009B1CD5" w:rsidRDefault="009B1CD5" w:rsidP="005E54EE">
      <w:pPr>
        <w:rPr>
          <w:rFonts w:ascii="Times New Roman" w:hAnsi="Times New Roman" w:cs="Times New Roman"/>
          <w:sz w:val="2"/>
          <w:szCs w:val="2"/>
        </w:rPr>
      </w:pPr>
    </w:p>
    <w:p w:rsidR="009B1CD5" w:rsidRPr="002E42F8" w:rsidRDefault="009B1CD5" w:rsidP="005E54EE">
      <w:pPr>
        <w:rPr>
          <w:rFonts w:ascii="Times New Roman" w:hAnsi="Times New Roman" w:cs="Times New Roman"/>
          <w:sz w:val="2"/>
          <w:szCs w:val="2"/>
        </w:rPr>
      </w:pPr>
    </w:p>
    <w:p w:rsidR="00520C50" w:rsidRPr="001A675C" w:rsidRDefault="00520C50" w:rsidP="005E54EE">
      <w:pPr>
        <w:pStyle w:val="5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1A675C">
        <w:rPr>
          <w:sz w:val="24"/>
          <w:szCs w:val="24"/>
        </w:rPr>
        <w:t xml:space="preserve">Результати наукової та науково-технічної діяльності за науковими напрямами, перелік яких додається </w:t>
      </w:r>
      <w:r w:rsidRPr="001A675C">
        <w:rPr>
          <w:rStyle w:val="510pt"/>
          <w:sz w:val="24"/>
          <w:szCs w:val="24"/>
        </w:rPr>
        <w:t>(додаток до інформації про наукову та науково-</w:t>
      </w:r>
      <w:r w:rsidRPr="001A675C">
        <w:rPr>
          <w:rStyle w:val="510pt"/>
          <w:sz w:val="24"/>
          <w:szCs w:val="24"/>
        </w:rPr>
        <w:lastRenderedPageBreak/>
        <w:t>технічну діяльність )</w:t>
      </w:r>
      <w:r w:rsidR="006076A8">
        <w:rPr>
          <w:rStyle w:val="510pt"/>
          <w:sz w:val="24"/>
          <w:szCs w:val="24"/>
        </w:rPr>
        <w:t>:</w:t>
      </w:r>
    </w:p>
    <w:p w:rsidR="00520C50" w:rsidRPr="001A675C" w:rsidRDefault="00520C50" w:rsidP="005E54EE">
      <w:pPr>
        <w:pStyle w:val="60"/>
        <w:shd w:val="clear" w:color="auto" w:fill="auto"/>
        <w:tabs>
          <w:tab w:val="left" w:pos="1058"/>
        </w:tabs>
        <w:spacing w:before="0" w:after="0" w:line="240" w:lineRule="auto"/>
        <w:ind w:firstLine="760"/>
        <w:rPr>
          <w:sz w:val="24"/>
          <w:szCs w:val="24"/>
        </w:rPr>
      </w:pPr>
      <w:r w:rsidRPr="001A675C">
        <w:rPr>
          <w:rStyle w:val="612pt0"/>
        </w:rPr>
        <w:t>б)</w:t>
      </w:r>
      <w:r w:rsidRPr="001A675C">
        <w:rPr>
          <w:rStyle w:val="612pt0"/>
        </w:rPr>
        <w:tab/>
        <w:t xml:space="preserve">найважливіші наукові результати, отримані в результаті виконання перехідних науково-дослідних робіт </w:t>
      </w:r>
      <w:r w:rsidRPr="001A675C">
        <w:rPr>
          <w:sz w:val="24"/>
          <w:szCs w:val="24"/>
        </w:rPr>
        <w:t>(зазначити назву роботи, наукового керівника, обсяг фінансування з</w:t>
      </w:r>
      <w:r w:rsidR="00A31FF7">
        <w:rPr>
          <w:sz w:val="24"/>
          <w:szCs w:val="24"/>
        </w:rPr>
        <w:t>а повний період, зокрема на 2020</w:t>
      </w:r>
      <w:r w:rsidRPr="001A675C">
        <w:rPr>
          <w:sz w:val="24"/>
          <w:szCs w:val="24"/>
        </w:rPr>
        <w:t xml:space="preserve"> рік; коротко описати одержаний науковий результат, його новизну, науковий рівень, значимість та практичн</w:t>
      </w:r>
      <w:r w:rsidR="001A675C">
        <w:rPr>
          <w:sz w:val="24"/>
          <w:szCs w:val="24"/>
        </w:rPr>
        <w:t>е застосування).</w:t>
      </w:r>
    </w:p>
    <w:p w:rsidR="0011465F" w:rsidRPr="00DF1C5A" w:rsidRDefault="0011465F" w:rsidP="0011465F">
      <w:pPr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DF1C5A">
        <w:rPr>
          <w:rFonts w:ascii="Times New Roman" w:hAnsi="Times New Roman" w:cs="Times New Roman"/>
          <w:bCs/>
          <w:color w:val="auto"/>
        </w:rPr>
        <w:t xml:space="preserve">Держбюджетна тема «Фольклористичні дослідження хорового виконавства та народного танцю Центральної України», номер реєстрації 0119U002192. </w:t>
      </w:r>
    </w:p>
    <w:p w:rsidR="0011465F" w:rsidRPr="00DF1C5A" w:rsidRDefault="0011465F" w:rsidP="0011465F">
      <w:pPr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DF1C5A">
        <w:rPr>
          <w:rFonts w:ascii="Times New Roman" w:hAnsi="Times New Roman" w:cs="Times New Roman"/>
          <w:bCs/>
          <w:color w:val="auto"/>
        </w:rPr>
        <w:t>Науковий керівник:</w:t>
      </w:r>
      <w:r w:rsidRPr="00DF1C5A">
        <w:rPr>
          <w:rFonts w:ascii="Times New Roman" w:hAnsi="Times New Roman" w:cs="Times New Roman"/>
          <w:bCs/>
          <w:color w:val="auto"/>
          <w:lang w:val="ru-RU"/>
        </w:rPr>
        <w:t xml:space="preserve"> доцент</w:t>
      </w:r>
      <w:r w:rsidRPr="00DF1C5A">
        <w:rPr>
          <w:rFonts w:ascii="Times New Roman" w:hAnsi="Times New Roman" w:cs="Times New Roman"/>
          <w:bCs/>
          <w:color w:val="auto"/>
        </w:rPr>
        <w:t>Пиж</w:t>
      </w:r>
      <w:r>
        <w:rPr>
          <w:rFonts w:ascii="Times New Roman" w:hAnsi="Times New Roman" w:cs="Times New Roman"/>
          <w:bCs/>
          <w:i/>
          <w:color w:val="auto"/>
        </w:rPr>
        <w:t>’</w:t>
      </w:r>
      <w:r w:rsidRPr="00DF1C5A">
        <w:rPr>
          <w:rFonts w:ascii="Times New Roman" w:hAnsi="Times New Roman" w:cs="Times New Roman"/>
          <w:bCs/>
          <w:color w:val="auto"/>
        </w:rPr>
        <w:t>янова Н.В.</w:t>
      </w:r>
    </w:p>
    <w:p w:rsidR="0011465F" w:rsidRPr="00DF1C5A" w:rsidRDefault="0011465F" w:rsidP="0011465F">
      <w:pPr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DF1C5A">
        <w:rPr>
          <w:rFonts w:ascii="Times New Roman" w:hAnsi="Times New Roman" w:cs="Times New Roman"/>
          <w:bCs/>
          <w:color w:val="auto"/>
        </w:rPr>
        <w:t>Обсяг фінансування 1110030,00 грн, зокрема на 2020 рік – 374925 грн.</w:t>
      </w:r>
    </w:p>
    <w:p w:rsidR="0011465F" w:rsidRPr="00DF1C5A" w:rsidRDefault="0011465F" w:rsidP="0011465F">
      <w:pPr>
        <w:pStyle w:val="60"/>
        <w:shd w:val="clear" w:color="auto" w:fill="auto"/>
        <w:tabs>
          <w:tab w:val="left" w:pos="1058"/>
        </w:tabs>
        <w:spacing w:before="0" w:after="0" w:line="240" w:lineRule="auto"/>
        <w:ind w:firstLine="426"/>
        <w:rPr>
          <w:bCs/>
          <w:i w:val="0"/>
          <w:sz w:val="24"/>
          <w:szCs w:val="24"/>
        </w:rPr>
      </w:pPr>
      <w:r w:rsidRPr="00DF1C5A">
        <w:rPr>
          <w:bCs/>
          <w:i w:val="0"/>
          <w:sz w:val="24"/>
          <w:szCs w:val="24"/>
        </w:rPr>
        <w:t>Із застосуванням картографічного метод</w:t>
      </w:r>
      <w:r w:rsidRPr="00DF1C5A">
        <w:rPr>
          <w:bCs/>
          <w:i w:val="0"/>
          <w:sz w:val="24"/>
          <w:szCs w:val="24"/>
          <w:lang w:val="ru-RU"/>
        </w:rPr>
        <w:t>у</w:t>
      </w:r>
      <w:r w:rsidRPr="00DF1C5A">
        <w:rPr>
          <w:bCs/>
          <w:i w:val="0"/>
          <w:sz w:val="24"/>
          <w:szCs w:val="24"/>
        </w:rPr>
        <w:t xml:space="preserve"> здійснено узагальнення та систематизацію фольклору Центральної України за регіональною ознакою. Зазначене дозволило ідентифікувати локації виникнення та дослідити напрями поширення типових характеристик музичного та хореографічного фольклору, визначити просторові взаємозв’язки.</w:t>
      </w:r>
    </w:p>
    <w:p w:rsidR="0011465F" w:rsidRDefault="0011465F" w:rsidP="0011465F">
      <w:pPr>
        <w:pStyle w:val="60"/>
        <w:shd w:val="clear" w:color="auto" w:fill="auto"/>
        <w:tabs>
          <w:tab w:val="left" w:pos="1058"/>
        </w:tabs>
        <w:spacing w:before="0" w:after="0" w:line="240" w:lineRule="auto"/>
        <w:ind w:firstLine="426"/>
        <w:rPr>
          <w:bCs/>
          <w:i w:val="0"/>
          <w:sz w:val="24"/>
          <w:szCs w:val="24"/>
        </w:rPr>
      </w:pPr>
      <w:r w:rsidRPr="00DF1C5A">
        <w:rPr>
          <w:bCs/>
          <w:i w:val="0"/>
          <w:sz w:val="24"/>
          <w:szCs w:val="24"/>
        </w:rPr>
        <w:t xml:space="preserve"> Зокрема, сформульовано та підтверджено гіпотезу про виникнення у Черкаському регіоні явища виконавського хорового фольклоризму. Запропоновано теоретичні підходи до обґрунтовання впливу </w:t>
      </w:r>
      <w:r w:rsidRPr="00DF1C5A">
        <w:rPr>
          <w:rFonts w:eastAsia="MS Mincho"/>
          <w:bCs/>
          <w:i w:val="0"/>
          <w:sz w:val="24"/>
          <w:szCs w:val="24"/>
        </w:rPr>
        <w:t xml:space="preserve">музичної освіти, зокрема духовної </w:t>
      </w:r>
      <w:r w:rsidRPr="00DF1C5A">
        <w:rPr>
          <w:bCs/>
          <w:i w:val="0"/>
          <w:sz w:val="24"/>
          <w:szCs w:val="24"/>
        </w:rPr>
        <w:t>на</w:t>
      </w:r>
      <w:r>
        <w:rPr>
          <w:bCs/>
          <w:i w:val="0"/>
          <w:sz w:val="24"/>
          <w:szCs w:val="24"/>
        </w:rPr>
        <w:t xml:space="preserve"> розвиток хорового виконавства.</w:t>
      </w:r>
    </w:p>
    <w:p w:rsidR="0011465F" w:rsidRPr="00DF1C5A" w:rsidRDefault="0011465F" w:rsidP="0011465F">
      <w:pPr>
        <w:pStyle w:val="60"/>
        <w:shd w:val="clear" w:color="auto" w:fill="auto"/>
        <w:tabs>
          <w:tab w:val="left" w:pos="1058"/>
        </w:tabs>
        <w:spacing w:before="0" w:after="0" w:line="240" w:lineRule="auto"/>
        <w:ind w:firstLine="426"/>
        <w:rPr>
          <w:bCs/>
          <w:i w:val="0"/>
          <w:sz w:val="24"/>
          <w:szCs w:val="24"/>
        </w:rPr>
      </w:pPr>
      <w:r w:rsidRPr="00DF1C5A">
        <w:rPr>
          <w:bCs/>
          <w:i w:val="0"/>
          <w:sz w:val="24"/>
          <w:szCs w:val="24"/>
        </w:rPr>
        <w:t>Зазначене дозволило визначити специфіку виконавських традицій народних хорових колективів, які репрезентували злиття академічного та народного співацького виконавства.</w:t>
      </w:r>
    </w:p>
    <w:p w:rsidR="0011465F" w:rsidRPr="00DF1C5A" w:rsidRDefault="0011465F" w:rsidP="0011465F">
      <w:pPr>
        <w:pStyle w:val="60"/>
        <w:shd w:val="clear" w:color="auto" w:fill="auto"/>
        <w:tabs>
          <w:tab w:val="left" w:pos="1058"/>
        </w:tabs>
        <w:spacing w:before="0" w:after="0" w:line="240" w:lineRule="auto"/>
        <w:ind w:firstLine="426"/>
        <w:rPr>
          <w:bCs/>
          <w:i w:val="0"/>
          <w:sz w:val="24"/>
          <w:szCs w:val="24"/>
        </w:rPr>
      </w:pPr>
      <w:r w:rsidRPr="00DF1C5A">
        <w:rPr>
          <w:bCs/>
          <w:i w:val="0"/>
          <w:sz w:val="24"/>
          <w:szCs w:val="24"/>
        </w:rPr>
        <w:t>Отримано документи про наукову цінність та апробацію результатів даного етапу дослідження від уряду гміни Громадка, Республіка Польща.</w:t>
      </w:r>
    </w:p>
    <w:p w:rsidR="0011465F" w:rsidRPr="00DF1C5A" w:rsidRDefault="0011465F" w:rsidP="0011465F">
      <w:pPr>
        <w:pStyle w:val="60"/>
        <w:shd w:val="clear" w:color="auto" w:fill="auto"/>
        <w:tabs>
          <w:tab w:val="left" w:pos="1058"/>
        </w:tabs>
        <w:spacing w:before="0" w:after="0" w:line="240" w:lineRule="auto"/>
        <w:ind w:firstLine="426"/>
        <w:rPr>
          <w:bCs/>
          <w:i w:val="0"/>
          <w:sz w:val="24"/>
          <w:szCs w:val="24"/>
        </w:rPr>
      </w:pPr>
      <w:r w:rsidRPr="00DF1C5A">
        <w:rPr>
          <w:bCs/>
          <w:i w:val="0"/>
          <w:sz w:val="24"/>
          <w:szCs w:val="24"/>
        </w:rPr>
        <w:t>Отримані результати НДР відповідають потребам суспільства, пріоритетним напрямкам розвитку науки, забезпечуватимуть розвиток як даної, так і суміжних галузей досліджень (історія, культурологія).</w:t>
      </w:r>
    </w:p>
    <w:p w:rsidR="00C665F9" w:rsidRDefault="00C665F9" w:rsidP="005E54EE">
      <w:pPr>
        <w:pStyle w:val="60"/>
        <w:shd w:val="clear" w:color="auto" w:fill="auto"/>
        <w:tabs>
          <w:tab w:val="left" w:pos="1058"/>
        </w:tabs>
        <w:spacing w:before="0" w:after="0" w:line="240" w:lineRule="auto"/>
      </w:pPr>
    </w:p>
    <w:p w:rsidR="0011465F" w:rsidRPr="002E42F8" w:rsidRDefault="0011465F" w:rsidP="005E54EE">
      <w:pPr>
        <w:pStyle w:val="60"/>
        <w:shd w:val="clear" w:color="auto" w:fill="auto"/>
        <w:tabs>
          <w:tab w:val="left" w:pos="1058"/>
        </w:tabs>
        <w:spacing w:before="0" w:after="0" w:line="240" w:lineRule="auto"/>
      </w:pPr>
    </w:p>
    <w:p w:rsidR="004A719B" w:rsidRDefault="00520C50" w:rsidP="005E54EE">
      <w:pPr>
        <w:pStyle w:val="5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1A675C">
        <w:rPr>
          <w:sz w:val="24"/>
          <w:szCs w:val="24"/>
        </w:rPr>
        <w:t xml:space="preserve">Розробки, які </w:t>
      </w:r>
      <w:r w:rsidR="006B30CD">
        <w:rPr>
          <w:sz w:val="24"/>
          <w:szCs w:val="24"/>
        </w:rPr>
        <w:t>впроваджено у 2020</w:t>
      </w:r>
      <w:r w:rsidRPr="001A675C">
        <w:rPr>
          <w:sz w:val="24"/>
          <w:szCs w:val="24"/>
        </w:rPr>
        <w:t xml:space="preserve"> році за межами закладу вищої освіти </w:t>
      </w:r>
    </w:p>
    <w:p w:rsidR="00520C50" w:rsidRPr="004A719B" w:rsidRDefault="00520C50" w:rsidP="005E54EE">
      <w:pPr>
        <w:pStyle w:val="50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A719B">
        <w:rPr>
          <w:rStyle w:val="510pt"/>
          <w:sz w:val="24"/>
          <w:szCs w:val="24"/>
        </w:rPr>
        <w:t>(відповідно до таблиці, тільки ті на які є акти впровадження або договори):</w:t>
      </w:r>
    </w:p>
    <w:p w:rsidR="00A54287" w:rsidRPr="002E42F8" w:rsidRDefault="00A54287" w:rsidP="005E54EE">
      <w:pPr>
        <w:pStyle w:val="50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</w:pPr>
    </w:p>
    <w:p w:rsidR="00520C50" w:rsidRPr="002E42F8" w:rsidRDefault="00520C50" w:rsidP="005E54EE">
      <w:pPr>
        <w:framePr w:w="1007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page" w:horzAnchor="margin" w:tblpY="12194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302"/>
        <w:gridCol w:w="2258"/>
        <w:gridCol w:w="1484"/>
        <w:gridCol w:w="1484"/>
        <w:gridCol w:w="2701"/>
      </w:tblGrid>
      <w:tr w:rsidR="00210756" w:rsidRPr="002E42F8" w:rsidTr="00210756">
        <w:trPr>
          <w:trHeight w:val="3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756" w:rsidRPr="002E42F8" w:rsidRDefault="00210756" w:rsidP="00210756">
            <w:pPr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№</w:t>
            </w:r>
          </w:p>
          <w:p w:rsidR="00210756" w:rsidRPr="002E42F8" w:rsidRDefault="00210756" w:rsidP="00210756">
            <w:pPr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756" w:rsidRPr="002E42F8" w:rsidRDefault="00210756" w:rsidP="00210756">
            <w:pPr>
              <w:ind w:right="34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Назва та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автори</w:t>
            </w:r>
          </w:p>
          <w:p w:rsidR="00210756" w:rsidRPr="002E42F8" w:rsidRDefault="00210756" w:rsidP="00210756">
            <w:pPr>
              <w:ind w:right="34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розробки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Важливі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показники, які характеризують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рівень отриманого наукового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результату;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переваги над аналогами, економічний, соціальний ефект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Місце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впровадження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(назва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організації,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відомча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належність,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адреса)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Дата акту</w:t>
            </w:r>
          </w:p>
          <w:p w:rsidR="00210756" w:rsidRPr="002E42F8" w:rsidRDefault="00210756" w:rsidP="00210756">
            <w:pPr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впровадження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Практичні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результати, які отримано</w:t>
            </w:r>
          </w:p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закладом вищої освіти /науковою</w:t>
            </w:r>
          </w:p>
          <w:p w:rsidR="00210756" w:rsidRPr="002E42F8" w:rsidRDefault="00210756" w:rsidP="00210756">
            <w:pPr>
              <w:ind w:firstLine="260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установою від</w:t>
            </w:r>
          </w:p>
          <w:p w:rsidR="00210756" w:rsidRPr="002E42F8" w:rsidRDefault="00210756" w:rsidP="00210756">
            <w:pPr>
              <w:ind w:firstLine="26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 xml:space="preserve">впровадження </w:t>
            </w:r>
            <w:r w:rsidRPr="002E42F8">
              <w:rPr>
                <w:rStyle w:val="210pt0"/>
                <w:rFonts w:eastAsia="Microsoft Sans Serif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210756" w:rsidRPr="002E42F8" w:rsidTr="00210756"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756" w:rsidRPr="002E42F8" w:rsidRDefault="00210756" w:rsidP="00210756">
            <w:pPr>
              <w:ind w:left="340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756" w:rsidRPr="002E42F8" w:rsidRDefault="00210756" w:rsidP="0021075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6</w:t>
            </w:r>
          </w:p>
        </w:tc>
      </w:tr>
    </w:tbl>
    <w:p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:rsidR="004E3A51" w:rsidRDefault="004E3A51" w:rsidP="005E54EE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ind w:left="840"/>
        <w:jc w:val="both"/>
        <w:rPr>
          <w:sz w:val="24"/>
          <w:szCs w:val="24"/>
        </w:rPr>
      </w:pPr>
      <w:bookmarkStart w:id="1" w:name="bookmark3"/>
    </w:p>
    <w:p w:rsidR="001A675C" w:rsidRPr="001A675C" w:rsidRDefault="00520C50" w:rsidP="005E54EE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240" w:lineRule="auto"/>
        <w:ind w:firstLine="840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r w:rsidRPr="002E42F8">
        <w:rPr>
          <w:sz w:val="24"/>
          <w:szCs w:val="24"/>
        </w:rPr>
        <w:t>Список наукових праць,</w:t>
      </w:r>
      <w:r w:rsidR="00A54287" w:rsidRPr="002E42F8">
        <w:rPr>
          <w:sz w:val="24"/>
          <w:szCs w:val="24"/>
        </w:rPr>
        <w:t xml:space="preserve"> проіндексованих, </w:t>
      </w:r>
      <w:r w:rsidRPr="002E42F8">
        <w:rPr>
          <w:sz w:val="24"/>
          <w:szCs w:val="24"/>
        </w:rPr>
        <w:t>опублікованих та пр</w:t>
      </w:r>
      <w:r w:rsidR="006B30CD">
        <w:rPr>
          <w:sz w:val="24"/>
          <w:szCs w:val="24"/>
        </w:rPr>
        <w:t>ийнятих редакцією до друку у 2020</w:t>
      </w:r>
      <w:r w:rsidRPr="002E42F8">
        <w:rPr>
          <w:sz w:val="24"/>
          <w:szCs w:val="24"/>
        </w:rPr>
        <w:t xml:space="preserve"> році у зарубіжних виданнях, </w:t>
      </w:r>
      <w:r w:rsidRPr="002E42F8">
        <w:rPr>
          <w:rStyle w:val="410pt"/>
          <w:sz w:val="24"/>
          <w:szCs w:val="24"/>
        </w:rPr>
        <w:t>які мають імпакт-фактор,</w:t>
      </w:r>
      <w:r w:rsidRPr="002E42F8">
        <w:rPr>
          <w:sz w:val="24"/>
          <w:szCs w:val="24"/>
        </w:rPr>
        <w:t xml:space="preserve"> за формою </w:t>
      </w:r>
      <w:r w:rsidRPr="002E42F8">
        <w:rPr>
          <w:rStyle w:val="410pt"/>
          <w:sz w:val="24"/>
          <w:szCs w:val="24"/>
        </w:rPr>
        <w:t xml:space="preserve">(окремо </w:t>
      </w:r>
      <w:r w:rsidRPr="002E42F8">
        <w:rPr>
          <w:rStyle w:val="410pt"/>
          <w:sz w:val="24"/>
          <w:szCs w:val="24"/>
          <w:lang w:bidi="en-US"/>
        </w:rPr>
        <w:t>Scopus, WebofScience):</w:t>
      </w:r>
      <w:bookmarkEnd w:id="1"/>
    </w:p>
    <w:p w:rsidR="00EF16DD" w:rsidRPr="00DF1C5A" w:rsidRDefault="00EF16DD" w:rsidP="00EF16DD">
      <w:pPr>
        <w:ind w:firstLine="426"/>
        <w:jc w:val="both"/>
        <w:rPr>
          <w:rStyle w:val="410pt"/>
          <w:rFonts w:eastAsia="Microsoft Sans Serif"/>
          <w:b w:val="0"/>
          <w:i w:val="0"/>
          <w:iCs w:val="0"/>
          <w:color w:val="auto"/>
          <w:sz w:val="24"/>
          <w:szCs w:val="24"/>
          <w:u w:val="none"/>
          <w:shd w:val="clear" w:color="auto" w:fill="auto"/>
        </w:rPr>
      </w:pPr>
      <w:r w:rsidRPr="00DF1C5A">
        <w:rPr>
          <w:rStyle w:val="410pt"/>
          <w:rFonts w:eastAsia="Microsoft Sans Serif"/>
          <w:b w:val="0"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  <w:t>1</w:t>
      </w:r>
      <w:r w:rsidRPr="00DF1C5A">
        <w:rPr>
          <w:rStyle w:val="410pt"/>
          <w:rFonts w:eastAsia="Microsoft Sans Serif"/>
          <w:b w:val="0"/>
          <w:i w:val="0"/>
          <w:iCs w:val="0"/>
          <w:color w:val="auto"/>
          <w:sz w:val="28"/>
          <w:szCs w:val="28"/>
          <w:u w:val="none"/>
          <w:shd w:val="clear" w:color="auto" w:fill="auto"/>
          <w:lang w:eastAsia="en-US" w:bidi="ar-SA"/>
        </w:rPr>
        <w:t>.</w:t>
      </w:r>
      <w:r w:rsidRPr="00DF1C5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DF1C5A">
        <w:rPr>
          <w:rFonts w:ascii="Times New Roman" w:hAnsi="Times New Roman" w:cs="Times New Roman"/>
          <w:bCs/>
          <w:color w:val="auto"/>
          <w:lang w:val="en-US"/>
        </w:rPr>
        <w:t>Pyzhianova, N., Kutsenko, S.; Voloshyn, P. The role of folk dance in formation of the choreographer creative potential. </w:t>
      </w:r>
      <w:r w:rsidRPr="00DF1C5A">
        <w:rPr>
          <w:rFonts w:ascii="Times New Roman" w:hAnsi="Times New Roman" w:cs="Times New Roman"/>
          <w:bCs/>
          <w:color w:val="auto"/>
        </w:rPr>
        <w:t>Amazonia Investiga. 2020. 9(27). С. 252–259 (Web of Science)</w:t>
      </w:r>
    </w:p>
    <w:p w:rsidR="00EF16DD" w:rsidRPr="00DF1C5A" w:rsidRDefault="00EF16DD" w:rsidP="00EF16DD">
      <w:pPr>
        <w:pStyle w:val="a5"/>
        <w:ind w:left="0" w:firstLine="426"/>
        <w:jc w:val="both"/>
        <w:rPr>
          <w:rStyle w:val="410pt"/>
          <w:b w:val="0"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r w:rsidRPr="00DF1C5A">
        <w:rPr>
          <w:rStyle w:val="410pt"/>
          <w:rFonts w:eastAsia="Microsoft Sans Serif"/>
          <w:b w:val="0"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  <w:t>2.</w:t>
      </w:r>
      <w:r w:rsidRPr="00DF1C5A">
        <w:rPr>
          <w:bCs/>
          <w:lang w:val="en-US"/>
        </w:rPr>
        <w:t xml:space="preserve"> Pyzhianova, N. Kravchenko,</w:t>
      </w:r>
      <w:r w:rsidRPr="007E12C9">
        <w:rPr>
          <w:bCs/>
          <w:lang w:val="en-US"/>
        </w:rPr>
        <w:t xml:space="preserve"> </w:t>
      </w:r>
      <w:r>
        <w:rPr>
          <w:bCs/>
        </w:rPr>
        <w:t>О</w:t>
      </w:r>
      <w:r w:rsidRPr="007E12C9">
        <w:rPr>
          <w:bCs/>
          <w:lang w:val="en-US"/>
        </w:rPr>
        <w:t>.</w:t>
      </w:r>
      <w:r w:rsidRPr="00DF1C5A">
        <w:rPr>
          <w:bCs/>
          <w:lang w:val="en-US"/>
        </w:rPr>
        <w:t xml:space="preserve"> Pidvalna, U.; Reznichenko, I. Educational activity of P. Kulish: book publishing and folklore preservation. Amazonia Investiga. 2020. 9(26). </w:t>
      </w:r>
      <w:r w:rsidRPr="00DF1C5A">
        <w:rPr>
          <w:bCs/>
        </w:rPr>
        <w:t>С</w:t>
      </w:r>
      <w:r w:rsidRPr="00DF1C5A">
        <w:rPr>
          <w:bCs/>
          <w:lang w:val="en-US"/>
        </w:rPr>
        <w:t>. 282-290 (Web of Science)</w:t>
      </w:r>
    </w:p>
    <w:p w:rsidR="001A675C" w:rsidRPr="001A675C" w:rsidRDefault="001A675C" w:rsidP="005E54EE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</w:p>
    <w:p w:rsidR="00531C35" w:rsidRPr="002E42F8" w:rsidRDefault="00BD35F3" w:rsidP="003128CB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4. </w:t>
      </w:r>
      <w:r w:rsidR="00531C35" w:rsidRPr="002E42F8">
        <w:rPr>
          <w:rFonts w:ascii="Times New Roman" w:hAnsi="Times New Roman" w:cs="Times New Roman"/>
        </w:rPr>
        <w:t>Видавнича діяльність:</w:t>
      </w:r>
    </w:p>
    <w:p w:rsidR="00531C35" w:rsidRPr="002E42F8" w:rsidRDefault="00BD35F3" w:rsidP="003128CB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4</w:t>
      </w:r>
      <w:r w:rsidR="00531C35" w:rsidRPr="002E42F8">
        <w:rPr>
          <w:rFonts w:ascii="Times New Roman" w:hAnsi="Times New Roman" w:cs="Times New Roman"/>
        </w:rPr>
        <w:t>.1. Праці, що опубліковані (бібліографічний опис згідно з державним стандартом):</w:t>
      </w:r>
    </w:p>
    <w:p w:rsidR="00531C35" w:rsidRPr="002E42F8" w:rsidRDefault="00531C35" w:rsidP="003128CB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lastRenderedPageBreak/>
        <w:t xml:space="preserve">– </w:t>
      </w:r>
      <w:r w:rsidRPr="002E42F8">
        <w:rPr>
          <w:rFonts w:ascii="Times New Roman" w:hAnsi="Times New Roman" w:cs="Times New Roman"/>
          <w:b/>
        </w:rPr>
        <w:t xml:space="preserve">Монографії </w:t>
      </w:r>
      <w:r w:rsidRPr="002E42F8">
        <w:rPr>
          <w:rFonts w:ascii="Times New Roman" w:hAnsi="Times New Roman" w:cs="Times New Roman"/>
        </w:rPr>
        <w:t>(після опису, якщо є рекомендація Вченою радою університету, зазначити дату і номер протоколу):</w:t>
      </w:r>
    </w:p>
    <w:p w:rsidR="00531C35" w:rsidRDefault="00531C35" w:rsidP="003128CB">
      <w:pPr>
        <w:pStyle w:val="a5"/>
        <w:numPr>
          <w:ilvl w:val="0"/>
          <w:numId w:val="4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в Україні;</w:t>
      </w:r>
    </w:p>
    <w:p w:rsidR="00EC3C1C" w:rsidRPr="00595A2D" w:rsidRDefault="00EC3C1C" w:rsidP="003128CB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 w:rsidRPr="00595A2D">
        <w:rPr>
          <w:lang w:val="uk-UA"/>
        </w:rPr>
        <w:t>1. Бай Ю.М. Художні й утилітарні (прикладні) переживання у музично-виконавській діяльності : монографія. Умань: Видавець «Сочінський М. М.», 2020. 202 с.</w:t>
      </w:r>
    </w:p>
    <w:p w:rsidR="00EC3C1C" w:rsidRDefault="00EC3C1C" w:rsidP="003128CB">
      <w:pPr>
        <w:pStyle w:val="a8"/>
        <w:spacing w:before="0" w:beforeAutospacing="0" w:after="0" w:afterAutospacing="0"/>
        <w:ind w:firstLine="709"/>
        <w:jc w:val="both"/>
        <w:rPr>
          <w:i/>
          <w:iCs/>
          <w:lang w:val="uk-UA"/>
        </w:rPr>
      </w:pPr>
      <w:r w:rsidRPr="00595A2D">
        <w:rPr>
          <w:iCs/>
          <w:lang w:val="uk-UA"/>
        </w:rPr>
        <w:t>2. Коваленко А. С. Становлення та розвиток вітчизняної гітарної освіти (середина ХІХ ‒ початок ХХІ ст.) : монографія. Умань : Видавець «Сочінський М. М.», 2020. 228 с</w:t>
      </w:r>
      <w:r w:rsidRPr="007B5A7C">
        <w:rPr>
          <w:i/>
          <w:iCs/>
          <w:lang w:val="uk-UA"/>
        </w:rPr>
        <w:t>.(протокол № 05 від 30.10.2020 р.)</w:t>
      </w:r>
      <w:r w:rsidR="007B5A7C">
        <w:rPr>
          <w:i/>
          <w:iCs/>
          <w:lang w:val="uk-UA"/>
        </w:rPr>
        <w:t>.</w:t>
      </w:r>
    </w:p>
    <w:p w:rsidR="00EF16DD" w:rsidRDefault="00EF16DD" w:rsidP="00EF16DD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3. </w:t>
      </w:r>
      <w:r>
        <w:rPr>
          <w:rFonts w:ascii="Times New Roman" w:eastAsia="Times New Roman" w:hAnsi="Times New Roman"/>
          <w:lang w:eastAsia="ru-RU"/>
        </w:rPr>
        <w:t>Семенова </w:t>
      </w:r>
      <w:r w:rsidRPr="00A3355A">
        <w:rPr>
          <w:rFonts w:ascii="Times New Roman" w:eastAsia="Times New Roman" w:hAnsi="Times New Roman"/>
          <w:lang w:eastAsia="ru-RU"/>
        </w:rPr>
        <w:t>О.</w:t>
      </w:r>
      <w:r>
        <w:rPr>
          <w:rFonts w:ascii="Times New Roman" w:eastAsia="Times New Roman" w:hAnsi="Times New Roman"/>
          <w:lang w:eastAsia="ru-RU"/>
        </w:rPr>
        <w:t> </w:t>
      </w:r>
      <w:r w:rsidRPr="00A3355A">
        <w:rPr>
          <w:rFonts w:ascii="Times New Roman" w:eastAsia="Times New Roman" w:hAnsi="Times New Roman"/>
          <w:lang w:eastAsia="ru-RU"/>
        </w:rPr>
        <w:t>В. Формування художньо-творчої компетентності майбутнього вчителя образотворчого мистецтва засобами композиції : монографія / О. В. Семенова. – Х.: ТОВ «ПромАрт</w:t>
      </w:r>
      <w:r>
        <w:rPr>
          <w:rFonts w:ascii="Times New Roman" w:eastAsia="Times New Roman" w:hAnsi="Times New Roman"/>
          <w:lang w:eastAsia="ru-RU"/>
        </w:rPr>
        <w:t>», 2020</w:t>
      </w:r>
      <w:r w:rsidRPr="00FD17CF">
        <w:rPr>
          <w:rFonts w:ascii="Times New Roman" w:eastAsia="Times New Roman" w:hAnsi="Times New Roman"/>
          <w:lang w:eastAsia="ru-RU"/>
        </w:rPr>
        <w:t>. –</w:t>
      </w:r>
      <w:r w:rsidRPr="00A3355A">
        <w:rPr>
          <w:rFonts w:ascii="Times New Roman" w:eastAsia="Times New Roman" w:hAnsi="Times New Roman"/>
          <w:lang w:eastAsia="ru-RU"/>
        </w:rPr>
        <w:t xml:space="preserve"> </w:t>
      </w:r>
      <w:r w:rsidR="008350CD">
        <w:rPr>
          <w:rFonts w:ascii="Times New Roman" w:eastAsia="Times New Roman" w:hAnsi="Times New Roman"/>
          <w:lang w:eastAsia="ru-RU"/>
        </w:rPr>
        <w:t>2</w:t>
      </w:r>
      <w:r w:rsidRPr="00A14179">
        <w:rPr>
          <w:rFonts w:ascii="Times New Roman" w:eastAsia="Times New Roman" w:hAnsi="Times New Roman"/>
          <w:lang w:eastAsia="ru-RU"/>
        </w:rPr>
        <w:t>2</w:t>
      </w:r>
      <w:r w:rsidR="008350CD">
        <w:rPr>
          <w:rFonts w:ascii="Times New Roman" w:eastAsia="Times New Roman" w:hAnsi="Times New Roman"/>
          <w:lang w:eastAsia="ru-RU"/>
        </w:rPr>
        <w:t>4</w:t>
      </w:r>
      <w:r w:rsidRPr="00A14179">
        <w:rPr>
          <w:rFonts w:ascii="Times New Roman" w:eastAsia="Times New Roman" w:hAnsi="Times New Roman"/>
          <w:lang w:eastAsia="ru-RU"/>
        </w:rPr>
        <w:t xml:space="preserve"> с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EF16DD">
        <w:rPr>
          <w:rFonts w:ascii="Times New Roman" w:eastAsia="Times New Roman" w:hAnsi="Times New Roman"/>
          <w:i/>
          <w:iCs/>
          <w:lang w:eastAsia="ru-RU"/>
        </w:rPr>
        <w:t>(протокол № 0</w:t>
      </w:r>
      <w:r>
        <w:rPr>
          <w:rFonts w:ascii="Times New Roman" w:eastAsia="Times New Roman" w:hAnsi="Times New Roman"/>
          <w:i/>
          <w:iCs/>
          <w:lang w:val="ru-RU" w:eastAsia="ru-RU"/>
        </w:rPr>
        <w:t>7</w:t>
      </w:r>
      <w:r w:rsidRPr="00EF16DD">
        <w:rPr>
          <w:rFonts w:ascii="Times New Roman" w:eastAsia="Times New Roman" w:hAnsi="Times New Roman"/>
          <w:i/>
          <w:iCs/>
          <w:lang w:eastAsia="ru-RU"/>
        </w:rPr>
        <w:t xml:space="preserve"> від </w:t>
      </w:r>
      <w:r w:rsidR="00A14179">
        <w:rPr>
          <w:rFonts w:ascii="Times New Roman" w:eastAsia="Times New Roman" w:hAnsi="Times New Roman"/>
          <w:i/>
          <w:iCs/>
          <w:lang w:val="ru-RU" w:eastAsia="ru-RU"/>
        </w:rPr>
        <w:t>22</w:t>
      </w:r>
      <w:r w:rsidRPr="00EF16DD">
        <w:rPr>
          <w:rFonts w:ascii="Times New Roman" w:eastAsia="Times New Roman" w:hAnsi="Times New Roman"/>
          <w:i/>
          <w:iCs/>
          <w:lang w:eastAsia="ru-RU"/>
        </w:rPr>
        <w:t>.</w:t>
      </w:r>
      <w:r>
        <w:rPr>
          <w:rFonts w:ascii="Times New Roman" w:eastAsia="Times New Roman" w:hAnsi="Times New Roman"/>
          <w:i/>
          <w:iCs/>
          <w:lang w:val="ru-RU" w:eastAsia="ru-RU"/>
        </w:rPr>
        <w:t>12</w:t>
      </w:r>
      <w:r w:rsidRPr="00EF16DD">
        <w:rPr>
          <w:rFonts w:ascii="Times New Roman" w:eastAsia="Times New Roman" w:hAnsi="Times New Roman"/>
          <w:i/>
          <w:iCs/>
          <w:lang w:eastAsia="ru-RU"/>
        </w:rPr>
        <w:t>.2020 р.).</w:t>
      </w:r>
      <w:bookmarkStart w:id="2" w:name="_Hlk54991345"/>
    </w:p>
    <w:p w:rsidR="00EF16DD" w:rsidRPr="00EF16DD" w:rsidRDefault="00EF16DD" w:rsidP="00EF16DD">
      <w:pPr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EF16DD">
        <w:rPr>
          <w:rFonts w:ascii="Times New Roman" w:hAnsi="Times New Roman" w:cs="Times New Roman"/>
        </w:rPr>
        <w:t>Андрощук Л.М.  Кінезіологія танцю : колективна монографія / за заг. ред О. А. Плахотнюка (автори Андрощук Л.М., Мартиненко О. В. та ін.). Львів СПОЛОМ, 2020. 224 с.</w:t>
      </w:r>
      <w:bookmarkEnd w:id="2"/>
    </w:p>
    <w:p w:rsidR="00EF16DD" w:rsidRPr="008462DF" w:rsidRDefault="00EF16DD" w:rsidP="00EF16DD">
      <w:pPr>
        <w:pStyle w:val="a5"/>
        <w:ind w:left="0" w:firstLine="567"/>
        <w:jc w:val="both"/>
      </w:pPr>
      <w:r>
        <w:rPr>
          <w:lang w:val="uk-UA"/>
        </w:rPr>
        <w:t xml:space="preserve">5. </w:t>
      </w:r>
      <w:r w:rsidRPr="00EF16DD">
        <w:rPr>
          <w:lang w:val="uk-UA"/>
        </w:rPr>
        <w:t>Сизоненко В.А., Заєць С.С., Ковальська В., Маркіна В. Виховання впевненості</w:t>
      </w:r>
      <w:r w:rsidRPr="008462DF">
        <w:rPr>
          <w:lang w:val="uk-UA"/>
        </w:rPr>
        <w:t xml:space="preserve"> та наполегливості молодших школярів засобами хореографічного мистецтва. </w:t>
      </w:r>
      <w:r w:rsidRPr="008462DF">
        <w:t>Монографія. Умань: Видавничо-поліграфічний центр «Візаві», 2020. 164 с.;</w:t>
      </w:r>
    </w:p>
    <w:p w:rsidR="00EF16DD" w:rsidRPr="007B5A7C" w:rsidRDefault="00EF16DD" w:rsidP="003128CB">
      <w:pPr>
        <w:pStyle w:val="a8"/>
        <w:spacing w:before="0" w:beforeAutospacing="0" w:after="0" w:afterAutospacing="0"/>
        <w:ind w:firstLine="709"/>
        <w:jc w:val="both"/>
        <w:rPr>
          <w:i/>
          <w:iCs/>
          <w:lang w:val="uk-UA"/>
        </w:rPr>
      </w:pPr>
    </w:p>
    <w:p w:rsidR="00531C35" w:rsidRDefault="00531C35" w:rsidP="003128CB">
      <w:pPr>
        <w:pStyle w:val="a5"/>
        <w:numPr>
          <w:ilvl w:val="0"/>
          <w:numId w:val="4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за кордоном.</w:t>
      </w:r>
    </w:p>
    <w:p w:rsidR="00EF16DD" w:rsidRDefault="00EF16DD" w:rsidP="00EF16DD">
      <w:pPr>
        <w:ind w:firstLine="567"/>
        <w:jc w:val="both"/>
      </w:pPr>
      <w:r w:rsidRPr="00E54C8B">
        <w:rPr>
          <w:rFonts w:ascii="Times New Roman" w:hAnsi="Times New Roman" w:cs="Times New Roman"/>
        </w:rPr>
        <w:t xml:space="preserve">1. </w:t>
      </w:r>
      <w:r w:rsidRPr="00682D05">
        <w:rPr>
          <w:rFonts w:ascii="Times New Roman" w:hAnsi="Times New Roman" w:cs="Times New Roman"/>
        </w:rPr>
        <w:t>Андрощук Л. М., Бикова О. В., Терешко І. Г., Куценко С. В. Кордоцентризм у руховому осмисленні світу українцями. Kultura fizyczna, pedagogika, zdrowie I fizioterapia (Фізична культура, здоров’я, педагогіка та фізична терапія) : монографія / Oksana Zabolotna, Dariusz Skalski та ін. Starogard Gdański : Pomorskiej Szkoły Wyższej, 2020. С. 85-102</w:t>
      </w:r>
      <w:r w:rsidRPr="00E54C8B">
        <w:t>.</w:t>
      </w:r>
    </w:p>
    <w:p w:rsidR="00EF16DD" w:rsidRPr="000A290A" w:rsidRDefault="00EF16DD" w:rsidP="00EF16DD">
      <w:pPr>
        <w:jc w:val="both"/>
      </w:pPr>
    </w:p>
    <w:p w:rsidR="00531C35" w:rsidRPr="002E42F8" w:rsidRDefault="00531C35" w:rsidP="003128CB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Підручники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протоколу);</w:t>
      </w:r>
    </w:p>
    <w:p w:rsidR="00531C35" w:rsidRDefault="00531C35" w:rsidP="003128CB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Навчальні посібники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протоколу).</w:t>
      </w:r>
    </w:p>
    <w:p w:rsidR="00EC3C1C" w:rsidRPr="007B5A7C" w:rsidRDefault="00EC3C1C" w:rsidP="003128CB">
      <w:pPr>
        <w:pStyle w:val="a8"/>
        <w:spacing w:before="0" w:beforeAutospacing="0" w:after="0" w:afterAutospacing="0"/>
        <w:ind w:firstLine="709"/>
        <w:jc w:val="both"/>
        <w:rPr>
          <w:i/>
          <w:iCs/>
          <w:lang w:val="uk-UA"/>
        </w:rPr>
      </w:pPr>
      <w:r w:rsidRPr="00595A2D">
        <w:rPr>
          <w:iCs/>
          <w:lang w:val="uk-UA"/>
        </w:rPr>
        <w:t xml:space="preserve">1. Коваленко А. С. Підготовка вітчизняних гітаристів (середина ХІХ ‒ початок ХХІ ст.) : навч. посіб. Умань : Видавець «Сочінський М. М.», 2020. 240 с. </w:t>
      </w:r>
      <w:r w:rsidRPr="007B5A7C">
        <w:rPr>
          <w:i/>
          <w:iCs/>
          <w:lang w:val="uk-UA"/>
        </w:rPr>
        <w:t>(протокол № 06 від 24.11.2020 р.)</w:t>
      </w:r>
      <w:r w:rsidR="007B5A7C">
        <w:rPr>
          <w:i/>
          <w:iCs/>
          <w:lang w:val="uk-UA"/>
        </w:rPr>
        <w:t>.</w:t>
      </w:r>
    </w:p>
    <w:p w:rsidR="00EC3C1C" w:rsidRDefault="00EC3C1C" w:rsidP="003128CB">
      <w:pPr>
        <w:pStyle w:val="a8"/>
        <w:spacing w:before="0" w:beforeAutospacing="0" w:after="0" w:afterAutospacing="0"/>
        <w:ind w:firstLine="709"/>
        <w:jc w:val="both"/>
        <w:rPr>
          <w:iCs/>
          <w:lang w:val="uk-UA"/>
        </w:rPr>
      </w:pPr>
      <w:r w:rsidRPr="00595A2D">
        <w:rPr>
          <w:iCs/>
          <w:lang w:val="uk-UA"/>
        </w:rPr>
        <w:t>2. Обманець Л. О. Формування готовності студентів педагогічних вузів до інструментально-виконавської діяльності : навч.-метод. посіб.; МОН України, Уманський держ. пед. ун-т імені Павла Тичини, Ф-т мистецтв, Каф. інструмент. виконавства. Умань : Візаві, 2020.</w:t>
      </w:r>
      <w:r w:rsidR="003E5715">
        <w:rPr>
          <w:iCs/>
          <w:lang w:val="uk-UA"/>
        </w:rPr>
        <w:t xml:space="preserve"> </w:t>
      </w:r>
      <w:r w:rsidRPr="00595A2D">
        <w:rPr>
          <w:iCs/>
          <w:lang w:val="uk-UA"/>
        </w:rPr>
        <w:t>90 с.</w:t>
      </w:r>
    </w:p>
    <w:p w:rsidR="00EF16DD" w:rsidRPr="004F504F" w:rsidRDefault="00EF16DD" w:rsidP="00EF16DD">
      <w:pPr>
        <w:pStyle w:val="a5"/>
        <w:ind w:left="0" w:firstLine="709"/>
        <w:jc w:val="both"/>
        <w:rPr>
          <w:bCs/>
        </w:rPr>
      </w:pPr>
      <w:r>
        <w:rPr>
          <w:rFonts w:eastAsiaTheme="minorEastAsia"/>
          <w:bCs/>
          <w:lang w:val="uk-UA"/>
        </w:rPr>
        <w:t xml:space="preserve">3. </w:t>
      </w:r>
      <w:r w:rsidRPr="00EF16DD">
        <w:rPr>
          <w:rFonts w:eastAsiaTheme="minorEastAsia"/>
          <w:bCs/>
          <w:lang w:val="uk-UA"/>
        </w:rPr>
        <w:t>Семенчук В.В.</w:t>
      </w:r>
      <w:r w:rsidRPr="004F504F">
        <w:rPr>
          <w:rFonts w:eastAsiaTheme="minorEastAsia"/>
          <w:bCs/>
          <w:iCs/>
          <w:lang w:val="uk-UA"/>
        </w:rPr>
        <w:t xml:space="preserve"> Музичне аранжування та обробка: українські народні та авторські твори: навч. посіб. [в 3 ч.]Ч. 1 : Чоловіче вокальне тріо / Василь Семенчук ; МОН України, Уманський держ. пед. ун-т імені Павла Тичини. – Умань : Візаві, 2020. – 157 с. (автор)</w:t>
      </w:r>
    </w:p>
    <w:p w:rsidR="00EF16DD" w:rsidRPr="004F504F" w:rsidRDefault="00EF16DD" w:rsidP="00EF16DD">
      <w:pPr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4F504F">
        <w:rPr>
          <w:rFonts w:ascii="Times New Roman" w:hAnsi="Times New Roman" w:cs="Times New Roman"/>
          <w:bCs/>
          <w:i/>
          <w:color w:val="auto"/>
          <w:lang w:val="ru-RU"/>
        </w:rPr>
        <w:t xml:space="preserve">    </w:t>
      </w:r>
      <w:r w:rsidRPr="00EF16DD">
        <w:rPr>
          <w:rFonts w:ascii="Times New Roman" w:hAnsi="Times New Roman" w:cs="Times New Roman"/>
          <w:bCs/>
          <w:color w:val="auto"/>
          <w:lang w:val="ru-RU"/>
        </w:rPr>
        <w:t>4</w:t>
      </w:r>
      <w:r>
        <w:rPr>
          <w:rFonts w:ascii="Times New Roman" w:hAnsi="Times New Roman" w:cs="Times New Roman"/>
          <w:bCs/>
          <w:i/>
          <w:color w:val="auto"/>
          <w:lang w:val="ru-RU"/>
        </w:rPr>
        <w:t xml:space="preserve">. </w:t>
      </w:r>
      <w:r w:rsidRPr="004F504F">
        <w:rPr>
          <w:rFonts w:ascii="Times New Roman" w:hAnsi="Times New Roman" w:cs="Times New Roman"/>
          <w:bCs/>
          <w:i/>
          <w:color w:val="auto"/>
          <w:lang w:val="ru-RU"/>
        </w:rPr>
        <w:t xml:space="preserve"> </w:t>
      </w:r>
      <w:r w:rsidRPr="00EF16DD">
        <w:rPr>
          <w:rFonts w:ascii="Times New Roman" w:hAnsi="Times New Roman" w:cs="Times New Roman"/>
          <w:bCs/>
          <w:color w:val="auto"/>
        </w:rPr>
        <w:t>Волошин П.М.</w:t>
      </w:r>
      <w:r w:rsidRPr="004F504F">
        <w:rPr>
          <w:rFonts w:ascii="Times New Roman" w:hAnsi="Times New Roman" w:cs="Times New Roman"/>
          <w:bCs/>
          <w:iCs/>
          <w:color w:val="auto"/>
        </w:rPr>
        <w:t xml:space="preserve"> Основи вокальної майстерності: посібник для студентів та вчителів музичного мистецтва / </w:t>
      </w:r>
      <w:r w:rsidRPr="004F504F">
        <w:rPr>
          <w:rFonts w:ascii="Times New Roman" w:hAnsi="Times New Roman" w:cs="Times New Roman"/>
          <w:bCs/>
          <w:color w:val="auto"/>
        </w:rPr>
        <w:t xml:space="preserve">уклад. </w:t>
      </w:r>
      <w:r w:rsidRPr="004F504F">
        <w:rPr>
          <w:rFonts w:ascii="Times New Roman" w:hAnsi="Times New Roman" w:cs="Times New Roman"/>
          <w:bCs/>
          <w:iCs/>
          <w:color w:val="auto"/>
        </w:rPr>
        <w:t>П.М.Волошин. – Умань: Візаві. 2020. 124с. (</w:t>
      </w:r>
      <w:r w:rsidRPr="004F504F">
        <w:rPr>
          <w:rFonts w:ascii="Times New Roman" w:hAnsi="Times New Roman" w:cs="Times New Roman"/>
          <w:bCs/>
          <w:color w:val="auto"/>
        </w:rPr>
        <w:t>уклад.</w:t>
      </w:r>
      <w:r w:rsidRPr="004F504F">
        <w:rPr>
          <w:rFonts w:ascii="Times New Roman" w:hAnsi="Times New Roman" w:cs="Times New Roman"/>
          <w:bCs/>
          <w:iCs/>
          <w:color w:val="auto"/>
        </w:rPr>
        <w:t>)</w:t>
      </w:r>
    </w:p>
    <w:p w:rsidR="00EF16DD" w:rsidRPr="00EF16DD" w:rsidRDefault="00EF16DD" w:rsidP="00EF16DD">
      <w:pPr>
        <w:pStyle w:val="a5"/>
        <w:ind w:left="0" w:firstLine="709"/>
        <w:jc w:val="both"/>
        <w:rPr>
          <w:lang w:val="uk-UA"/>
        </w:rPr>
      </w:pPr>
      <w:r w:rsidRPr="00EF16DD">
        <w:rPr>
          <w:lang w:val="uk-UA"/>
        </w:rPr>
        <w:t>5. Кривохижа</w:t>
      </w:r>
      <w:r>
        <w:rPr>
          <w:lang w:val="uk-UA"/>
        </w:rPr>
        <w:t xml:space="preserve"> А</w:t>
      </w:r>
      <w:r w:rsidRPr="00EF16DD">
        <w:rPr>
          <w:lang w:val="uk-UA"/>
        </w:rPr>
        <w:t xml:space="preserve">. Мистецтво балетмейстера: навчально-методичний посібник для студентів педагогічних навчальних закладів. Умань: ВПЦ «Візаві», 2020. 145 с. </w:t>
      </w:r>
    </w:p>
    <w:p w:rsidR="00EF16DD" w:rsidRPr="00EF16DD" w:rsidRDefault="00EF16DD" w:rsidP="00EF16DD">
      <w:pPr>
        <w:pStyle w:val="a5"/>
        <w:ind w:left="0" w:firstLine="709"/>
        <w:jc w:val="both"/>
        <w:rPr>
          <w:lang w:val="uk-UA"/>
        </w:rPr>
      </w:pPr>
      <w:r>
        <w:rPr>
          <w:lang w:val="uk-UA"/>
        </w:rPr>
        <w:t xml:space="preserve">6. </w:t>
      </w:r>
      <w:r w:rsidRPr="00EF16DD">
        <w:rPr>
          <w:lang w:val="uk-UA"/>
        </w:rPr>
        <w:t>Тандитна І., Андрощук Л., Ткаченко О. Теорія та методика сучасного танцю: Навчальний посібник. Умань: Візаві. 2020.</w:t>
      </w:r>
      <w:r w:rsidRPr="00682D05">
        <w:rPr>
          <w:lang w:val="uk-UA"/>
        </w:rPr>
        <w:t xml:space="preserve"> </w:t>
      </w:r>
      <w:r w:rsidRPr="00EF16DD">
        <w:rPr>
          <w:lang w:val="uk-UA"/>
        </w:rPr>
        <w:t>121 с.</w:t>
      </w:r>
    </w:p>
    <w:p w:rsidR="00EF16DD" w:rsidRPr="00EF16DD" w:rsidRDefault="00EF16DD" w:rsidP="00EF16DD">
      <w:pPr>
        <w:pStyle w:val="a5"/>
        <w:ind w:left="0" w:firstLine="709"/>
        <w:jc w:val="both"/>
        <w:rPr>
          <w:lang w:val="uk-UA"/>
        </w:rPr>
      </w:pPr>
      <w:r>
        <w:rPr>
          <w:lang w:val="uk-UA"/>
        </w:rPr>
        <w:t xml:space="preserve">7. </w:t>
      </w:r>
      <w:r w:rsidRPr="00EF16DD">
        <w:rPr>
          <w:lang w:val="uk-UA"/>
        </w:rPr>
        <w:t>Заєць С. С., Подгорінова А.Ю. Теорія і методика історико-побутового танцю: Навчально-методичний посібник. Умань: ВПЦ «Візаві», 2020. 158 с.</w:t>
      </w:r>
    </w:p>
    <w:p w:rsidR="00EF16DD" w:rsidRPr="00BA18E2" w:rsidRDefault="00EF16DD" w:rsidP="00EF16DD">
      <w:pPr>
        <w:pStyle w:val="a5"/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EF16DD">
        <w:rPr>
          <w:iCs/>
          <w:lang w:val="uk-UA"/>
        </w:rPr>
        <w:t xml:space="preserve">Тандитна І., Ковальська В. Гімнастика: навч.-метод посібник. </w:t>
      </w:r>
      <w:r w:rsidRPr="00EF16DD">
        <w:rPr>
          <w:lang w:val="uk-UA"/>
        </w:rPr>
        <w:t>Умань: ВПЦ «Візаві», 2020. 150 с.</w:t>
      </w:r>
    </w:p>
    <w:p w:rsidR="00EF16DD" w:rsidRDefault="00EF16DD" w:rsidP="003128CB">
      <w:pPr>
        <w:pStyle w:val="a8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7B5A7C" w:rsidRPr="00595A2D" w:rsidRDefault="00EF16DD" w:rsidP="003128CB">
      <w:pPr>
        <w:pStyle w:val="a8"/>
        <w:spacing w:before="0" w:beforeAutospacing="0" w:after="0" w:afterAutospacing="0"/>
        <w:ind w:firstLine="709"/>
        <w:jc w:val="both"/>
        <w:rPr>
          <w:iCs/>
          <w:lang w:val="uk-UA"/>
        </w:rPr>
      </w:pPr>
      <w:r>
        <w:rPr>
          <w:iCs/>
          <w:lang w:val="uk-UA"/>
        </w:rPr>
        <w:t>Т</w:t>
      </w:r>
      <w:r w:rsidR="007B5A7C">
        <w:rPr>
          <w:iCs/>
          <w:lang w:val="uk-UA"/>
        </w:rPr>
        <w:t>ермінологічний словник:</w:t>
      </w:r>
    </w:p>
    <w:p w:rsidR="007B5A7C" w:rsidRDefault="007B5A7C" w:rsidP="003128CB">
      <w:pPr>
        <w:pStyle w:val="a8"/>
        <w:spacing w:before="0" w:beforeAutospacing="0" w:after="0" w:afterAutospacing="0"/>
        <w:ind w:firstLine="709"/>
        <w:jc w:val="both"/>
        <w:rPr>
          <w:iCs/>
          <w:lang w:val="uk-UA"/>
        </w:rPr>
      </w:pPr>
      <w:r>
        <w:rPr>
          <w:iCs/>
          <w:lang w:val="uk-UA"/>
        </w:rPr>
        <w:lastRenderedPageBreak/>
        <w:t>1</w:t>
      </w:r>
      <w:r w:rsidR="00EC3C1C" w:rsidRPr="00595A2D">
        <w:rPr>
          <w:iCs/>
          <w:lang w:val="uk-UA"/>
        </w:rPr>
        <w:t>. Умрихіна О. С.Масова та елітарна культура : термінологічни</w:t>
      </w:r>
      <w:r w:rsidR="007770CA">
        <w:rPr>
          <w:iCs/>
          <w:lang w:val="uk-UA"/>
        </w:rPr>
        <w:t>й словник / О. С. </w:t>
      </w:r>
      <w:r w:rsidR="00EC3C1C" w:rsidRPr="00595A2D">
        <w:rPr>
          <w:iCs/>
          <w:lang w:val="uk-UA"/>
        </w:rPr>
        <w:t>Умрихіна ; МОН України, Уманський держ. пед. ун-т імені Павла Ти</w:t>
      </w:r>
      <w:r w:rsidR="003E5715">
        <w:rPr>
          <w:iCs/>
          <w:lang w:val="uk-UA"/>
        </w:rPr>
        <w:t xml:space="preserve">чини. – Умань : Візаві, 2020. </w:t>
      </w:r>
      <w:r w:rsidR="00EC3C1C" w:rsidRPr="00595A2D">
        <w:rPr>
          <w:iCs/>
          <w:lang w:val="uk-UA"/>
        </w:rPr>
        <w:t xml:space="preserve">138 с </w:t>
      </w:r>
      <w:r>
        <w:rPr>
          <w:iCs/>
          <w:lang w:val="uk-UA"/>
        </w:rPr>
        <w:t>.</w:t>
      </w:r>
    </w:p>
    <w:p w:rsidR="00EC3C1C" w:rsidRPr="00595A2D" w:rsidRDefault="00EF16DD" w:rsidP="003128CB">
      <w:pPr>
        <w:pStyle w:val="a8"/>
        <w:spacing w:before="0" w:beforeAutospacing="0" w:after="0" w:afterAutospacing="0"/>
        <w:ind w:firstLine="709"/>
        <w:jc w:val="both"/>
        <w:rPr>
          <w:iCs/>
          <w:lang w:val="uk-UA"/>
        </w:rPr>
      </w:pPr>
      <w:r>
        <w:rPr>
          <w:iCs/>
          <w:lang w:val="uk-UA"/>
        </w:rPr>
        <w:t xml:space="preserve">Збірники </w:t>
      </w:r>
      <w:r w:rsidR="007B5A7C">
        <w:rPr>
          <w:iCs/>
          <w:lang w:val="uk-UA"/>
        </w:rPr>
        <w:t>методичних рекомендацій:</w:t>
      </w:r>
    </w:p>
    <w:p w:rsidR="00EC3C1C" w:rsidRPr="00595A2D" w:rsidRDefault="007B5A7C" w:rsidP="003128CB">
      <w:pPr>
        <w:pStyle w:val="a8"/>
        <w:spacing w:before="0" w:beforeAutospacing="0" w:after="0" w:afterAutospacing="0"/>
        <w:ind w:firstLine="709"/>
        <w:jc w:val="both"/>
        <w:rPr>
          <w:iCs/>
          <w:lang w:val="uk-UA"/>
        </w:rPr>
      </w:pPr>
      <w:r>
        <w:rPr>
          <w:iCs/>
          <w:lang w:val="uk-UA"/>
        </w:rPr>
        <w:t>1</w:t>
      </w:r>
      <w:r w:rsidR="00EC3C1C" w:rsidRPr="00595A2D">
        <w:rPr>
          <w:iCs/>
          <w:lang w:val="uk-UA"/>
        </w:rPr>
        <w:t>. Радзівіл Т. А. Методика викладання фахових дисциплін у ЗВО : метод. рек. до організації самостійної роботи здобувачів вищої освіти спец. 025 Музичне мистецтво ОС «Магістр». Умань : ВПЦ «Візаві», 2020. 97 с.</w:t>
      </w:r>
    </w:p>
    <w:p w:rsidR="00EC3C1C" w:rsidRDefault="007B5A7C" w:rsidP="003128CB">
      <w:pPr>
        <w:pStyle w:val="a8"/>
        <w:spacing w:before="0" w:beforeAutospacing="0" w:after="0" w:afterAutospacing="0"/>
        <w:ind w:firstLine="709"/>
        <w:jc w:val="both"/>
        <w:rPr>
          <w:iCs/>
          <w:lang w:val="uk-UA"/>
        </w:rPr>
      </w:pPr>
      <w:r>
        <w:rPr>
          <w:iCs/>
          <w:lang w:val="uk-UA"/>
        </w:rPr>
        <w:t>2</w:t>
      </w:r>
      <w:r w:rsidR="00EC3C1C" w:rsidRPr="00595A2D">
        <w:rPr>
          <w:iCs/>
          <w:lang w:val="uk-UA"/>
        </w:rPr>
        <w:t>. Бойко І. М. Мистецтво концертмейстера:</w:t>
      </w:r>
      <w:r w:rsidR="00EC3C1C" w:rsidRPr="00595A2D">
        <w:rPr>
          <w:iCs/>
        </w:rPr>
        <w:t> </w:t>
      </w:r>
      <w:r w:rsidR="00EC3C1C" w:rsidRPr="00595A2D">
        <w:rPr>
          <w:iCs/>
          <w:lang w:val="uk-UA"/>
        </w:rPr>
        <w:t>метод. рек. до організації самостійної роботи здобувачів вищої освіти / І. М. Бойко ; МОН України, Уманський держ. пед. ун</w:t>
      </w:r>
      <w:r w:rsidR="00EC3C1C" w:rsidRPr="00595A2D">
        <w:rPr>
          <w:iCs/>
          <w:lang w:val="uk-UA"/>
        </w:rPr>
        <w:noBreakHyphen/>
        <w:t>т імені Павла Ти</w:t>
      </w:r>
      <w:r w:rsidR="003E5715">
        <w:rPr>
          <w:iCs/>
          <w:lang w:val="uk-UA"/>
        </w:rPr>
        <w:t xml:space="preserve">чини. – Умань : Візаві, 2020. </w:t>
      </w:r>
      <w:r w:rsidR="00EC3C1C" w:rsidRPr="00595A2D">
        <w:rPr>
          <w:iCs/>
          <w:lang w:val="uk-UA"/>
        </w:rPr>
        <w:t>51 с.</w:t>
      </w:r>
    </w:p>
    <w:p w:rsidR="00EF16DD" w:rsidRDefault="00EF16DD" w:rsidP="00EF16DD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192" w:lineRule="auto"/>
        <w:ind w:left="0" w:right="57" w:firstLine="709"/>
        <w:jc w:val="both"/>
        <w:rPr>
          <w:lang w:val="uk-UA"/>
        </w:rPr>
      </w:pPr>
      <w:r>
        <w:rPr>
          <w:w w:val="110"/>
          <w:lang w:val="uk-UA"/>
        </w:rPr>
        <w:t xml:space="preserve">3. </w:t>
      </w:r>
      <w:r w:rsidRPr="00EF16DD">
        <w:rPr>
          <w:w w:val="110"/>
          <w:lang w:val="uk-UA"/>
        </w:rPr>
        <w:t>Методичні рекомендації</w:t>
      </w:r>
      <w:r w:rsidRPr="006E4ABF">
        <w:rPr>
          <w:w w:val="110"/>
          <w:lang w:val="uk-UA"/>
        </w:rPr>
        <w:t xml:space="preserve"> </w:t>
      </w:r>
      <w:r w:rsidRPr="006E4ABF">
        <w:rPr>
          <w:lang w:val="uk-UA"/>
        </w:rPr>
        <w:t xml:space="preserve">до написання курсових робіт з дисципліни </w:t>
      </w:r>
      <w:r w:rsidRPr="00FD17CF">
        <w:rPr>
          <w:lang w:val="uk-UA"/>
        </w:rPr>
        <w:t xml:space="preserve">«Методика </w:t>
      </w:r>
      <w:r>
        <w:rPr>
          <w:lang w:val="uk-UA"/>
        </w:rPr>
        <w:t>навчання образотворчого мистецтва»</w:t>
      </w:r>
      <w:r w:rsidRPr="006E4ABF">
        <w:rPr>
          <w:lang w:val="uk-UA"/>
        </w:rPr>
        <w:t xml:space="preserve"> / уклад. Сирота </w:t>
      </w:r>
      <w:r>
        <w:rPr>
          <w:lang w:val="uk-UA"/>
        </w:rPr>
        <w:t>В</w:t>
      </w:r>
      <w:r w:rsidRPr="006E4ABF">
        <w:rPr>
          <w:lang w:val="uk-UA"/>
        </w:rPr>
        <w:t>.М. УДПУ імені Павла Тичини, 20</w:t>
      </w:r>
      <w:r>
        <w:rPr>
          <w:lang w:val="uk-UA"/>
        </w:rPr>
        <w:t xml:space="preserve">20. – 31 с., 1,3 др. ар. </w:t>
      </w:r>
    </w:p>
    <w:p w:rsidR="00EF16DD" w:rsidRPr="001A1004" w:rsidRDefault="00EF16DD" w:rsidP="00EF16DD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192" w:lineRule="auto"/>
        <w:ind w:left="0" w:right="57"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EF16DD">
        <w:rPr>
          <w:lang w:val="uk-UA"/>
        </w:rPr>
        <w:t>Методичні рекомендації</w:t>
      </w:r>
      <w:r w:rsidRPr="001A1004">
        <w:rPr>
          <w:lang w:val="uk-UA"/>
        </w:rPr>
        <w:t xml:space="preserve"> до кваліфікаційного екзамену з методики навчання образотворчого мистецтва: програма та навчально-методичний комплекс до державної атестації / автор-упоряд. В. М. Сирота. УДПУ імені Павла Тичини, 2020. – 35 с., 1,5 др. ар.</w:t>
      </w:r>
    </w:p>
    <w:p w:rsidR="00EF16DD" w:rsidRPr="00E70348" w:rsidRDefault="00EF16DD" w:rsidP="00EF16DD">
      <w:pPr>
        <w:pStyle w:val="31"/>
        <w:widowControl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6DD">
        <w:rPr>
          <w:rFonts w:ascii="Times New Roman" w:hAnsi="Times New Roman"/>
          <w:sz w:val="24"/>
          <w:szCs w:val="24"/>
        </w:rPr>
        <w:t>5.Методичні рекомендації</w:t>
      </w:r>
      <w:r w:rsidRPr="00E70348">
        <w:rPr>
          <w:rFonts w:ascii="Times New Roman" w:hAnsi="Times New Roman"/>
          <w:sz w:val="24"/>
          <w:szCs w:val="24"/>
        </w:rPr>
        <w:t xml:space="preserve"> до виконання й оформлення випускних кваліфікаційних робіт з образотворчого мистецтва: (для ОС «бакалавр» та ОС «магістр» зі спеціальності 014 Середня освіта (</w:t>
      </w:r>
      <w:r>
        <w:rPr>
          <w:rFonts w:ascii="Times New Roman" w:hAnsi="Times New Roman"/>
          <w:sz w:val="24"/>
          <w:szCs w:val="24"/>
        </w:rPr>
        <w:t>Образотворче мистецтво). Уклад.</w:t>
      </w:r>
      <w:r w:rsidRPr="00E70348">
        <w:rPr>
          <w:rFonts w:ascii="Times New Roman" w:hAnsi="Times New Roman"/>
          <w:sz w:val="24"/>
          <w:szCs w:val="24"/>
        </w:rPr>
        <w:t xml:space="preserve">: </w:t>
      </w:r>
      <w:r w:rsidRPr="004E348F">
        <w:rPr>
          <w:rFonts w:ascii="Times New Roman" w:hAnsi="Times New Roman"/>
          <w:sz w:val="24"/>
          <w:szCs w:val="24"/>
        </w:rPr>
        <w:t>О. Музика,</w:t>
      </w:r>
      <w:r>
        <w:rPr>
          <w:rFonts w:ascii="Times New Roman" w:hAnsi="Times New Roman"/>
          <w:sz w:val="24"/>
          <w:szCs w:val="24"/>
        </w:rPr>
        <w:t xml:space="preserve"> М. Пічкур. Умань</w:t>
      </w:r>
      <w:r w:rsidRPr="00E70348">
        <w:rPr>
          <w:rFonts w:ascii="Times New Roman" w:hAnsi="Times New Roman"/>
          <w:sz w:val="24"/>
          <w:szCs w:val="24"/>
        </w:rPr>
        <w:t>: Візаві, 2020. 48 с.</w:t>
      </w:r>
    </w:p>
    <w:p w:rsidR="005A3530" w:rsidRPr="005A3530" w:rsidRDefault="005A3530" w:rsidP="003128CB">
      <w:pPr>
        <w:ind w:firstLine="567"/>
        <w:jc w:val="both"/>
        <w:rPr>
          <w:rFonts w:ascii="Times New Roman" w:hAnsi="Times New Roman" w:cs="Times New Roman"/>
        </w:rPr>
      </w:pPr>
      <w:r w:rsidRPr="00C72239">
        <w:rPr>
          <w:rFonts w:ascii="Times New Roman" w:hAnsi="Times New Roman" w:cs="Times New Roman"/>
        </w:rPr>
        <w:t xml:space="preserve">Вийшли друком партитури з дисциплін </w:t>
      </w:r>
      <w:r w:rsidRPr="005A3530">
        <w:rPr>
          <w:rFonts w:ascii="Times New Roman" w:hAnsi="Times New Roman" w:cs="Times New Roman"/>
        </w:rPr>
        <w:t>«</w:t>
      </w:r>
      <w:r w:rsidRPr="005A3530">
        <w:rPr>
          <w:rFonts w:ascii="Times New Roman" w:hAnsi="Times New Roman" w:cs="Times New Roman"/>
          <w:iCs/>
        </w:rPr>
        <w:t>Оркестровий клас та диригування оркестром</w:t>
      </w:r>
      <w:r w:rsidRPr="005A3530">
        <w:rPr>
          <w:rFonts w:ascii="Times New Roman" w:hAnsi="Times New Roman" w:cs="Times New Roman"/>
        </w:rPr>
        <w:t>»:</w:t>
      </w:r>
    </w:p>
    <w:p w:rsidR="005A3530" w:rsidRPr="00583A8A" w:rsidRDefault="005A3530" w:rsidP="003128CB">
      <w:pPr>
        <w:pStyle w:val="a8"/>
        <w:spacing w:before="0" w:beforeAutospacing="0" w:after="0" w:afterAutospacing="0"/>
        <w:ind w:firstLine="709"/>
        <w:jc w:val="both"/>
        <w:rPr>
          <w:iCs/>
        </w:rPr>
      </w:pPr>
      <w:r w:rsidRPr="00583A8A">
        <w:rPr>
          <w:iCs/>
          <w:lang w:val="uk-UA"/>
        </w:rPr>
        <w:t>1. Свірідов Г. Військовий марш. Партитура / Переклад І.</w:t>
      </w:r>
      <w:r w:rsidRPr="00583A8A">
        <w:rPr>
          <w:iCs/>
        </w:rPr>
        <w:t> </w:t>
      </w:r>
      <w:r w:rsidRPr="00583A8A">
        <w:rPr>
          <w:iCs/>
          <w:lang w:val="uk-UA"/>
        </w:rPr>
        <w:t>Про</w:t>
      </w:r>
      <w:r w:rsidRPr="00583A8A">
        <w:rPr>
          <w:iCs/>
        </w:rPr>
        <w:t>данова, В. Калабської; муз.ред. та упоряд. В. Калабська. – Умань: ВПЦ «Візаві», 2020. – 46 с.</w:t>
      </w:r>
    </w:p>
    <w:p w:rsidR="005A3530" w:rsidRPr="00583A8A" w:rsidRDefault="005A3530" w:rsidP="003128CB">
      <w:pPr>
        <w:pStyle w:val="a8"/>
        <w:spacing w:before="0" w:beforeAutospacing="0" w:after="0" w:afterAutospacing="0"/>
        <w:ind w:firstLine="709"/>
        <w:jc w:val="both"/>
        <w:rPr>
          <w:iCs/>
        </w:rPr>
      </w:pPr>
      <w:r w:rsidRPr="00583A8A">
        <w:rPr>
          <w:iCs/>
          <w:lang w:val="uk-UA"/>
        </w:rPr>
        <w:t xml:space="preserve">2. </w:t>
      </w:r>
      <w:r w:rsidRPr="00583A8A">
        <w:rPr>
          <w:iCs/>
        </w:rPr>
        <w:t>Товпеко М. Ой, при лужку. Партитура / Переклад С. Бурлаки, В. Гусака; муз.ред. та упоряд. В. Калабська. – Умань: ВПЦ «Візаві», 2020. – 69 с.</w:t>
      </w:r>
    </w:p>
    <w:p w:rsidR="005A3530" w:rsidRDefault="005A3530" w:rsidP="003128CB">
      <w:pPr>
        <w:pStyle w:val="a8"/>
        <w:spacing w:before="0" w:beforeAutospacing="0" w:after="0" w:afterAutospacing="0"/>
        <w:ind w:firstLine="709"/>
        <w:jc w:val="both"/>
        <w:rPr>
          <w:iCs/>
        </w:rPr>
      </w:pPr>
      <w:r w:rsidRPr="00583A8A">
        <w:rPr>
          <w:iCs/>
          <w:lang w:val="uk-UA"/>
        </w:rPr>
        <w:t xml:space="preserve">3. </w:t>
      </w:r>
      <w:r w:rsidRPr="00583A8A">
        <w:rPr>
          <w:iCs/>
        </w:rPr>
        <w:t>Байкін В., Руденко Ф. Сивина. Партитура / Обробка</w:t>
      </w:r>
      <w:r w:rsidR="003E5715">
        <w:rPr>
          <w:iCs/>
        </w:rPr>
        <w:t xml:space="preserve"> </w:t>
      </w:r>
      <w:r w:rsidRPr="00583A8A">
        <w:rPr>
          <w:iCs/>
        </w:rPr>
        <w:t>для</w:t>
      </w:r>
      <w:r w:rsidR="003E5715">
        <w:rPr>
          <w:iCs/>
        </w:rPr>
        <w:t xml:space="preserve"> </w:t>
      </w:r>
      <w:r w:rsidRPr="00583A8A">
        <w:rPr>
          <w:iCs/>
        </w:rPr>
        <w:t>ансамблю</w:t>
      </w:r>
      <w:r w:rsidR="003E5715">
        <w:rPr>
          <w:iCs/>
        </w:rPr>
        <w:t xml:space="preserve"> </w:t>
      </w:r>
      <w:r w:rsidRPr="00583A8A">
        <w:rPr>
          <w:iCs/>
        </w:rPr>
        <w:t>народних</w:t>
      </w:r>
      <w:r w:rsidR="003E5715">
        <w:rPr>
          <w:iCs/>
        </w:rPr>
        <w:t xml:space="preserve"> </w:t>
      </w:r>
      <w:r w:rsidRPr="00583A8A">
        <w:rPr>
          <w:iCs/>
        </w:rPr>
        <w:t>інструментів В. Калабської; муз.ред. та упоряд. В. Калабська. – Умань: ВПЦ «Візаві», 2020. – 46 с.</w:t>
      </w:r>
    </w:p>
    <w:p w:rsidR="00E47269" w:rsidRPr="00583A8A" w:rsidRDefault="003E5715" w:rsidP="003128CB">
      <w:pPr>
        <w:pStyle w:val="a8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>Вийшли друком в к</w:t>
      </w:r>
      <w:r>
        <w:rPr>
          <w:iCs/>
          <w:lang w:val="uk-UA"/>
        </w:rPr>
        <w:t>і</w:t>
      </w:r>
      <w:r>
        <w:rPr>
          <w:iCs/>
        </w:rPr>
        <w:t>нц</w:t>
      </w:r>
      <w:r>
        <w:rPr>
          <w:iCs/>
          <w:lang w:val="uk-UA"/>
        </w:rPr>
        <w:t>і</w:t>
      </w:r>
      <w:r w:rsidR="00E47269">
        <w:rPr>
          <w:iCs/>
        </w:rPr>
        <w:t xml:space="preserve"> грудня 2019 року 5 партитур, як</w:t>
      </w:r>
      <w:r w:rsidR="00E47269">
        <w:rPr>
          <w:iCs/>
          <w:lang w:val="uk-UA"/>
        </w:rPr>
        <w:t>і</w:t>
      </w:r>
      <w:r w:rsidR="00E47269">
        <w:rPr>
          <w:iCs/>
        </w:rPr>
        <w:t xml:space="preserve"> не були</w:t>
      </w:r>
      <w:r w:rsidR="00E47269">
        <w:rPr>
          <w:iCs/>
          <w:lang w:val="uk-UA"/>
        </w:rPr>
        <w:t xml:space="preserve"> подані до звіту за 2019 рік:</w:t>
      </w:r>
    </w:p>
    <w:p w:rsidR="005A3530" w:rsidRPr="00583A8A" w:rsidRDefault="00E47269" w:rsidP="003128CB">
      <w:pPr>
        <w:pStyle w:val="a8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  <w:lang w:val="uk-UA"/>
        </w:rPr>
        <w:t>1</w:t>
      </w:r>
      <w:r w:rsidR="005A3530" w:rsidRPr="00583A8A">
        <w:rPr>
          <w:iCs/>
          <w:lang w:val="uk-UA"/>
        </w:rPr>
        <w:t xml:space="preserve">. </w:t>
      </w:r>
      <w:r w:rsidR="005A3530" w:rsidRPr="00583A8A">
        <w:rPr>
          <w:iCs/>
        </w:rPr>
        <w:t>Г. Доніцетті. Романс Неморіно з опери «Любовний</w:t>
      </w:r>
      <w:r w:rsidR="003E5715">
        <w:rPr>
          <w:iCs/>
          <w:lang w:val="uk-UA"/>
        </w:rPr>
        <w:t xml:space="preserve"> </w:t>
      </w:r>
      <w:r w:rsidR="005A3530" w:rsidRPr="00583A8A">
        <w:rPr>
          <w:iCs/>
        </w:rPr>
        <w:t xml:space="preserve">напій» / Переклад Р. Яшана; муз.ред. та упоряд. В. Калабська. – </w:t>
      </w:r>
      <w:proofErr w:type="gramStart"/>
      <w:r w:rsidR="005A3530" w:rsidRPr="00583A8A">
        <w:rPr>
          <w:iCs/>
        </w:rPr>
        <w:t>Умань :</w:t>
      </w:r>
      <w:proofErr w:type="gramEnd"/>
      <w:r w:rsidR="005A3530" w:rsidRPr="00583A8A">
        <w:rPr>
          <w:iCs/>
        </w:rPr>
        <w:t xml:space="preserve"> ВПЦ «Візаві», 2019. – 38 с.</w:t>
      </w:r>
    </w:p>
    <w:p w:rsidR="005A3530" w:rsidRPr="00583A8A" w:rsidRDefault="00E47269" w:rsidP="003128CB">
      <w:pPr>
        <w:pStyle w:val="a8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  <w:lang w:val="uk-UA"/>
        </w:rPr>
        <w:t>2</w:t>
      </w:r>
      <w:r w:rsidR="005A3530" w:rsidRPr="00583A8A">
        <w:rPr>
          <w:iCs/>
          <w:lang w:val="uk-UA"/>
        </w:rPr>
        <w:t xml:space="preserve">. </w:t>
      </w:r>
      <w:r w:rsidR="005A3530" w:rsidRPr="00583A8A">
        <w:rPr>
          <w:iCs/>
        </w:rPr>
        <w:t xml:space="preserve">Сюїта на теми козацьких та стрілецькихпісень / Оркестровка І. Мариніна, аранжуваннядля хору О. Беца; переклад В. Галімон; муз. ред. та упоряд. В. Калабська. – </w:t>
      </w:r>
      <w:proofErr w:type="gramStart"/>
      <w:r w:rsidR="005A3530" w:rsidRPr="00583A8A">
        <w:rPr>
          <w:iCs/>
        </w:rPr>
        <w:t>Умань :</w:t>
      </w:r>
      <w:proofErr w:type="gramEnd"/>
      <w:r w:rsidR="005A3530" w:rsidRPr="00583A8A">
        <w:rPr>
          <w:iCs/>
        </w:rPr>
        <w:t xml:space="preserve"> ВПЦ «Візаві», 2019. – 117 с.</w:t>
      </w:r>
    </w:p>
    <w:p w:rsidR="005A3530" w:rsidRPr="00583A8A" w:rsidRDefault="00E47269" w:rsidP="003128CB">
      <w:pPr>
        <w:pStyle w:val="a8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  <w:lang w:val="uk-UA"/>
        </w:rPr>
        <w:t>3</w:t>
      </w:r>
      <w:r w:rsidR="005A3530" w:rsidRPr="00583A8A">
        <w:rPr>
          <w:iCs/>
          <w:lang w:val="uk-UA"/>
        </w:rPr>
        <w:t xml:space="preserve">. </w:t>
      </w:r>
      <w:r w:rsidR="005A3530" w:rsidRPr="00583A8A">
        <w:rPr>
          <w:iCs/>
        </w:rPr>
        <w:t xml:space="preserve">В. Дашкевич. Увертюра з музики до кінофільму «Шерлок Холмс і доктор Ватсон» / Переклад Р. Полянчука; муз.ред. та упоряд. В. Калабська. – </w:t>
      </w:r>
      <w:proofErr w:type="gramStart"/>
      <w:r w:rsidR="005A3530" w:rsidRPr="00583A8A">
        <w:rPr>
          <w:iCs/>
        </w:rPr>
        <w:t>У</w:t>
      </w:r>
      <w:r w:rsidR="003128CB">
        <w:rPr>
          <w:iCs/>
        </w:rPr>
        <w:t>мань :</w:t>
      </w:r>
      <w:proofErr w:type="gramEnd"/>
      <w:r w:rsidR="003128CB">
        <w:rPr>
          <w:iCs/>
        </w:rPr>
        <w:t xml:space="preserve"> ВПЦ «Візаві», 2019. – 42</w:t>
      </w:r>
      <w:r w:rsidR="003128CB">
        <w:rPr>
          <w:iCs/>
          <w:lang w:val="uk-UA"/>
        </w:rPr>
        <w:t> </w:t>
      </w:r>
      <w:r w:rsidR="005A3530" w:rsidRPr="00583A8A">
        <w:rPr>
          <w:iCs/>
        </w:rPr>
        <w:t>с.</w:t>
      </w:r>
    </w:p>
    <w:p w:rsidR="005A3530" w:rsidRPr="00583A8A" w:rsidRDefault="00E47269" w:rsidP="003128CB">
      <w:pPr>
        <w:pStyle w:val="a8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  <w:lang w:val="uk-UA"/>
        </w:rPr>
        <w:t>4</w:t>
      </w:r>
      <w:r w:rsidR="005A3530" w:rsidRPr="00583A8A">
        <w:rPr>
          <w:iCs/>
          <w:lang w:val="uk-UA"/>
        </w:rPr>
        <w:t xml:space="preserve">. </w:t>
      </w:r>
      <w:r w:rsidR="005A3530" w:rsidRPr="00583A8A">
        <w:rPr>
          <w:iCs/>
        </w:rPr>
        <w:t xml:space="preserve">О. Польовий. Елегія / Переклад В. Олійник, В. Калабської; муз.ред. та упоряд. В. Калабська. – </w:t>
      </w:r>
      <w:proofErr w:type="gramStart"/>
      <w:r w:rsidR="005A3530" w:rsidRPr="00583A8A">
        <w:rPr>
          <w:iCs/>
        </w:rPr>
        <w:t>Умань :</w:t>
      </w:r>
      <w:proofErr w:type="gramEnd"/>
      <w:r w:rsidR="005A3530" w:rsidRPr="00583A8A">
        <w:rPr>
          <w:iCs/>
        </w:rPr>
        <w:t xml:space="preserve"> ВПЦ «Візаві», 2019. – 48 с.</w:t>
      </w:r>
    </w:p>
    <w:p w:rsidR="005A3530" w:rsidRPr="005A3530" w:rsidRDefault="00E47269" w:rsidP="003128CB">
      <w:pPr>
        <w:pStyle w:val="a8"/>
        <w:spacing w:before="0" w:beforeAutospacing="0" w:after="0" w:afterAutospacing="0"/>
        <w:ind w:firstLine="709"/>
        <w:jc w:val="both"/>
        <w:rPr>
          <w:b/>
          <w:iCs/>
          <w:u w:val="single"/>
          <w:lang w:val="uk-UA"/>
        </w:rPr>
      </w:pPr>
      <w:r>
        <w:rPr>
          <w:iCs/>
          <w:lang w:val="uk-UA"/>
        </w:rPr>
        <w:t>5</w:t>
      </w:r>
      <w:r w:rsidR="005A3530" w:rsidRPr="00583A8A">
        <w:rPr>
          <w:iCs/>
          <w:lang w:val="uk-UA"/>
        </w:rPr>
        <w:t xml:space="preserve">. </w:t>
      </w:r>
      <w:r w:rsidR="005A3530" w:rsidRPr="00583A8A">
        <w:rPr>
          <w:iCs/>
        </w:rPr>
        <w:t xml:space="preserve">Я. Олексів. Соната-балада / Переклад Я. Прилуцького; муз.ред. та упоряд. В. Калабська. – </w:t>
      </w:r>
      <w:proofErr w:type="gramStart"/>
      <w:r w:rsidR="005A3530" w:rsidRPr="00583A8A">
        <w:rPr>
          <w:iCs/>
        </w:rPr>
        <w:t>Умань :</w:t>
      </w:r>
      <w:proofErr w:type="gramEnd"/>
      <w:r w:rsidR="005A3530" w:rsidRPr="00583A8A">
        <w:rPr>
          <w:iCs/>
        </w:rPr>
        <w:t xml:space="preserve"> ВПЦ «Візаві», 2019. – 103 с.</w:t>
      </w:r>
    </w:p>
    <w:p w:rsidR="00531C35" w:rsidRPr="002E42F8" w:rsidRDefault="00531C35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Статті:</w:t>
      </w:r>
    </w:p>
    <w:p w:rsidR="00531C35" w:rsidRDefault="00531C35" w:rsidP="005E54EE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проіндексовані у міжнародних наукометричних базах даних Scopus та Web</w:t>
      </w:r>
      <w:r w:rsidR="003E5715">
        <w:rPr>
          <w:lang w:val="uk-UA"/>
        </w:rPr>
        <w:t xml:space="preserve"> </w:t>
      </w:r>
      <w:r w:rsidRPr="002E42F8">
        <w:rPr>
          <w:lang w:val="uk-UA"/>
        </w:rPr>
        <w:t>of</w:t>
      </w:r>
      <w:r w:rsidR="003E5715">
        <w:rPr>
          <w:lang w:val="uk-UA"/>
        </w:rPr>
        <w:t xml:space="preserve"> </w:t>
      </w:r>
      <w:r w:rsidRPr="002E42F8">
        <w:rPr>
          <w:lang w:val="uk-UA"/>
        </w:rPr>
        <w:t>Science;</w:t>
      </w:r>
    </w:p>
    <w:p w:rsidR="001A675C" w:rsidRDefault="001A675C" w:rsidP="005E54EE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Style w:val="a7"/>
        <w:tblW w:w="9889" w:type="dxa"/>
        <w:tblLayout w:type="fixed"/>
        <w:tblLook w:val="0000" w:firstRow="0" w:lastRow="0" w:firstColumn="0" w:lastColumn="0" w:noHBand="0" w:noVBand="0"/>
      </w:tblPr>
      <w:tblGrid>
        <w:gridCol w:w="505"/>
        <w:gridCol w:w="2300"/>
        <w:gridCol w:w="3538"/>
        <w:gridCol w:w="1703"/>
        <w:gridCol w:w="1843"/>
      </w:tblGrid>
      <w:tr w:rsidR="00EC3C1C" w:rsidRPr="00401833" w:rsidTr="00EC3C1C">
        <w:trPr>
          <w:trHeight w:val="1273"/>
        </w:trPr>
        <w:tc>
          <w:tcPr>
            <w:tcW w:w="255" w:type="pct"/>
          </w:tcPr>
          <w:p w:rsidR="00EC3C1C" w:rsidRDefault="00EC3C1C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 з/п</w:t>
            </w:r>
          </w:p>
        </w:tc>
        <w:tc>
          <w:tcPr>
            <w:tcW w:w="1163" w:type="pct"/>
          </w:tcPr>
          <w:p w:rsidR="00EC3C1C" w:rsidRPr="00EC3C1C" w:rsidRDefault="00EC3C1C" w:rsidP="00426B3B">
            <w:pPr>
              <w:pStyle w:val="a8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bookmarkStart w:id="3" w:name="565"/>
            <w:bookmarkEnd w:id="3"/>
            <w:r w:rsidRPr="00EC3C1C">
              <w:rPr>
                <w:sz w:val="24"/>
                <w:szCs w:val="24"/>
                <w:lang w:val="uk-UA"/>
              </w:rPr>
              <w:t>Автори</w:t>
            </w:r>
          </w:p>
          <w:p w:rsidR="00EC3C1C" w:rsidRPr="00EC3C1C" w:rsidRDefault="00EC3C1C" w:rsidP="00426B3B">
            <w:pPr>
              <w:pStyle w:val="a8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EC3C1C">
              <w:rPr>
                <w:rStyle w:val="21"/>
                <w:rFonts w:eastAsia="Microsoft Sans Serif"/>
                <w:i/>
              </w:rPr>
              <w:t>(зазначити усіх авторів, наших виділити)</w:t>
            </w:r>
          </w:p>
        </w:tc>
        <w:tc>
          <w:tcPr>
            <w:tcW w:w="1789" w:type="pct"/>
          </w:tcPr>
          <w:p w:rsidR="00EC3C1C" w:rsidRPr="00EC3C1C" w:rsidRDefault="00EC3C1C" w:rsidP="00426B3B">
            <w:pPr>
              <w:pStyle w:val="a8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bookmarkStart w:id="4" w:name="566"/>
            <w:bookmarkEnd w:id="4"/>
            <w:r w:rsidRPr="00EC3C1C">
              <w:rPr>
                <w:sz w:val="24"/>
                <w:szCs w:val="24"/>
                <w:lang w:val="uk-UA"/>
              </w:rPr>
              <w:t>Назва роботи</w:t>
            </w:r>
          </w:p>
          <w:p w:rsidR="00EC3C1C" w:rsidRPr="00EC3C1C" w:rsidRDefault="00EC3C1C" w:rsidP="00426B3B">
            <w:pPr>
              <w:pStyle w:val="a8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EC3C1C">
              <w:rPr>
                <w:rStyle w:val="21"/>
                <w:rFonts w:eastAsia="Microsoft Sans Serif"/>
                <w:i/>
              </w:rPr>
              <w:t>(мовою оригіналу з бази даних і гіперпосиланням)</w:t>
            </w:r>
          </w:p>
        </w:tc>
        <w:tc>
          <w:tcPr>
            <w:tcW w:w="861" w:type="pct"/>
          </w:tcPr>
          <w:p w:rsidR="00EC3C1C" w:rsidRPr="00EC3C1C" w:rsidRDefault="00EC3C1C" w:rsidP="00426B3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bookmarkStart w:id="5" w:name="567"/>
            <w:bookmarkEnd w:id="5"/>
            <w:r w:rsidRPr="00EC3C1C">
              <w:rPr>
                <w:sz w:val="24"/>
                <w:szCs w:val="24"/>
                <w:lang w:val="uk-UA"/>
              </w:rPr>
              <w:t>Назва видання, де  опубліковано роботу</w:t>
            </w:r>
          </w:p>
        </w:tc>
        <w:tc>
          <w:tcPr>
            <w:tcW w:w="932" w:type="pct"/>
          </w:tcPr>
          <w:p w:rsidR="00EC3C1C" w:rsidRPr="00EC3C1C" w:rsidRDefault="00EC3C1C" w:rsidP="00426B3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bookmarkStart w:id="6" w:name="568"/>
            <w:bookmarkEnd w:id="6"/>
            <w:r w:rsidRPr="00EC3C1C">
              <w:rPr>
                <w:rStyle w:val="21"/>
                <w:rFonts w:eastAsia="Microsoft Sans Serif"/>
              </w:rPr>
              <w:t>Том, номер (випуск), рік, перша-остання сторінки статті; зазначити бази в яких індексується (</w:t>
            </w:r>
            <w:r w:rsidRPr="00EC3C1C">
              <w:rPr>
                <w:b/>
                <w:sz w:val="24"/>
                <w:szCs w:val="24"/>
              </w:rPr>
              <w:t>Scopus</w:t>
            </w:r>
            <w:r w:rsidRPr="00EC3C1C"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EC3C1C">
              <w:rPr>
                <w:b/>
                <w:sz w:val="24"/>
                <w:szCs w:val="24"/>
              </w:rPr>
              <w:t>WebofScience</w:t>
            </w:r>
            <w:r w:rsidRPr="00EC3C1C">
              <w:rPr>
                <w:rStyle w:val="21"/>
                <w:rFonts w:eastAsia="Microsoft Sans Serif"/>
              </w:rPr>
              <w:t>) і квартель випуску (Q1, Q2, Q3, Q4)</w:t>
            </w:r>
          </w:p>
        </w:tc>
      </w:tr>
      <w:tr w:rsidR="00EC3C1C" w:rsidTr="00EC3C1C">
        <w:trPr>
          <w:trHeight w:val="249"/>
        </w:trPr>
        <w:tc>
          <w:tcPr>
            <w:tcW w:w="255" w:type="pct"/>
          </w:tcPr>
          <w:p w:rsidR="00EC3C1C" w:rsidRDefault="00EC3C1C" w:rsidP="00426B3B">
            <w:pPr>
              <w:pStyle w:val="a8"/>
              <w:jc w:val="center"/>
              <w:rPr>
                <w:lang w:val="uk-UA"/>
              </w:rPr>
            </w:pPr>
            <w:bookmarkStart w:id="7" w:name="569"/>
            <w:bookmarkEnd w:id="7"/>
            <w:r>
              <w:rPr>
                <w:lang w:val="uk-UA"/>
              </w:rPr>
              <w:t>1</w:t>
            </w:r>
          </w:p>
        </w:tc>
        <w:tc>
          <w:tcPr>
            <w:tcW w:w="1163" w:type="pct"/>
          </w:tcPr>
          <w:p w:rsidR="00EC3C1C" w:rsidRPr="00EC3C1C" w:rsidRDefault="00EC3C1C" w:rsidP="00426B3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bookmarkStart w:id="8" w:name="570"/>
            <w:bookmarkEnd w:id="8"/>
            <w:r w:rsidRPr="00EC3C1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89" w:type="pct"/>
          </w:tcPr>
          <w:p w:rsidR="00EC3C1C" w:rsidRPr="00EC3C1C" w:rsidRDefault="00EC3C1C" w:rsidP="00426B3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bookmarkStart w:id="9" w:name="571"/>
            <w:bookmarkEnd w:id="9"/>
            <w:r w:rsidRPr="00EC3C1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61" w:type="pct"/>
          </w:tcPr>
          <w:p w:rsidR="00EC3C1C" w:rsidRPr="00EC3C1C" w:rsidRDefault="00EC3C1C" w:rsidP="00426B3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bookmarkStart w:id="10" w:name="572"/>
            <w:bookmarkEnd w:id="10"/>
            <w:r w:rsidRPr="00EC3C1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32" w:type="pct"/>
          </w:tcPr>
          <w:p w:rsidR="00EC3C1C" w:rsidRPr="00EC3C1C" w:rsidRDefault="00EC3C1C" w:rsidP="00426B3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bookmarkStart w:id="11" w:name="573"/>
            <w:bookmarkEnd w:id="11"/>
            <w:r w:rsidRPr="00EC3C1C">
              <w:rPr>
                <w:sz w:val="24"/>
                <w:szCs w:val="24"/>
                <w:lang w:val="uk-UA"/>
              </w:rPr>
              <w:t>5</w:t>
            </w:r>
          </w:p>
        </w:tc>
      </w:tr>
      <w:tr w:rsidR="00C07F04" w:rsidTr="00C07F04">
        <w:trPr>
          <w:trHeight w:val="1144"/>
        </w:trPr>
        <w:tc>
          <w:tcPr>
            <w:tcW w:w="255" w:type="pct"/>
          </w:tcPr>
          <w:p w:rsidR="00C07F04" w:rsidRDefault="00C07F04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163" w:type="pct"/>
          </w:tcPr>
          <w:p w:rsidR="00C07F04" w:rsidRPr="00C73D7E" w:rsidRDefault="00C07F04" w:rsidP="00C07F04">
            <w:pPr>
              <w:pStyle w:val="a8"/>
              <w:rPr>
                <w:sz w:val="20"/>
                <w:szCs w:val="20"/>
                <w:lang w:val="uk-UA"/>
              </w:rPr>
            </w:pPr>
            <w:r w:rsidRPr="00C73D7E">
              <w:rPr>
                <w:sz w:val="20"/>
                <w:szCs w:val="20"/>
                <w:lang w:val="en-US" w:bidi="uk-UA"/>
              </w:rPr>
              <w:t>Dubrovina, I., Horash, K., Radzivil, T., &amp; Oliynyk, T.</w:t>
            </w:r>
          </w:p>
        </w:tc>
        <w:tc>
          <w:tcPr>
            <w:tcW w:w="1789" w:type="pct"/>
          </w:tcPr>
          <w:p w:rsidR="00C07F04" w:rsidRPr="00C73D7E" w:rsidRDefault="00C07F04" w:rsidP="00C07F04">
            <w:pPr>
              <w:pStyle w:val="a8"/>
              <w:rPr>
                <w:sz w:val="20"/>
                <w:szCs w:val="20"/>
                <w:lang w:val="uk-UA"/>
              </w:rPr>
            </w:pPr>
            <w:r w:rsidRPr="00C73D7E">
              <w:rPr>
                <w:sz w:val="20"/>
                <w:szCs w:val="20"/>
                <w:lang w:val="en-US" w:bidi="uk-UA"/>
              </w:rPr>
              <w:t>The Role of Motivation in the Self-education of Future Teachers</w:t>
            </w:r>
            <w:r w:rsidRPr="00C73D7E">
              <w:rPr>
                <w:sz w:val="20"/>
                <w:szCs w:val="20"/>
                <w:lang w:val="uk-UA" w:bidi="uk-UA"/>
              </w:rPr>
              <w:t>.</w:t>
            </w:r>
          </w:p>
        </w:tc>
        <w:tc>
          <w:tcPr>
            <w:tcW w:w="861" w:type="pct"/>
          </w:tcPr>
          <w:p w:rsidR="00C07F04" w:rsidRPr="00C73D7E" w:rsidRDefault="00C07F04" w:rsidP="00C07F04">
            <w:pP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C73D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e-mentor, 3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(80)</w:t>
            </w:r>
          </w:p>
        </w:tc>
        <w:tc>
          <w:tcPr>
            <w:tcW w:w="932" w:type="pct"/>
          </w:tcPr>
          <w:p w:rsidR="00C07F04" w:rsidRPr="00C73D7E" w:rsidRDefault="00C07F04" w:rsidP="00C07F04">
            <w:pPr>
              <w:pStyle w:val="a8"/>
              <w:rPr>
                <w:sz w:val="20"/>
                <w:szCs w:val="20"/>
                <w:lang w:val="uk-UA"/>
              </w:rPr>
            </w:pPr>
            <w:r w:rsidRPr="00C73D7E">
              <w:rPr>
                <w:sz w:val="20"/>
                <w:szCs w:val="20"/>
                <w:lang w:val="uk-UA" w:bidi="uk-UA"/>
              </w:rPr>
              <w:t>201910-17. DOI: 10.15219/em80.1418</w:t>
            </w:r>
          </w:p>
        </w:tc>
      </w:tr>
      <w:tr w:rsidR="00EC3C1C" w:rsidRPr="00401833" w:rsidTr="00EC3C1C">
        <w:trPr>
          <w:trHeight w:val="235"/>
        </w:trPr>
        <w:tc>
          <w:tcPr>
            <w:tcW w:w="255" w:type="pct"/>
          </w:tcPr>
          <w:p w:rsidR="00EC3C1C" w:rsidRDefault="00EC3C1C" w:rsidP="00426B3B">
            <w:pPr>
              <w:pStyle w:val="a8"/>
              <w:jc w:val="center"/>
              <w:rPr>
                <w:lang w:val="uk-UA"/>
              </w:rPr>
            </w:pPr>
            <w:bookmarkStart w:id="12" w:name="574"/>
            <w:bookmarkEnd w:id="12"/>
            <w:r>
              <w:rPr>
                <w:lang w:val="uk-UA"/>
              </w:rPr>
              <w:t> </w:t>
            </w:r>
            <w:r w:rsidR="00C07F04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1163" w:type="pct"/>
          </w:tcPr>
          <w:p w:rsidR="00EC3C1C" w:rsidRPr="00C73D7E" w:rsidRDefault="00EC3C1C" w:rsidP="00426B3B">
            <w:pPr>
              <w:pStyle w:val="a8"/>
              <w:ind w:left="204"/>
              <w:rPr>
                <w:sz w:val="20"/>
                <w:szCs w:val="20"/>
                <w:lang w:val="uk-UA"/>
              </w:rPr>
            </w:pPr>
            <w:bookmarkStart w:id="13" w:name="575"/>
            <w:bookmarkEnd w:id="13"/>
            <w:r w:rsidRPr="00C73D7E">
              <w:rPr>
                <w:sz w:val="20"/>
                <w:szCs w:val="20"/>
                <w:lang w:val="en-US"/>
              </w:rPr>
              <w:t>PaliiA</w:t>
            </w:r>
            <w:r w:rsidRPr="00C73D7E">
              <w:rPr>
                <w:sz w:val="20"/>
                <w:szCs w:val="20"/>
                <w:lang w:val="uk-UA"/>
              </w:rPr>
              <w:t>.</w:t>
            </w:r>
            <w:r w:rsidRPr="00C73D7E">
              <w:rPr>
                <w:sz w:val="20"/>
                <w:szCs w:val="20"/>
                <w:lang w:val="en-US"/>
              </w:rPr>
              <w:t>P</w:t>
            </w:r>
            <w:r w:rsidRPr="00C73D7E">
              <w:rPr>
                <w:sz w:val="20"/>
                <w:szCs w:val="20"/>
                <w:lang w:val="uk-UA"/>
              </w:rPr>
              <w:t>.,</w:t>
            </w:r>
            <w:r w:rsidRPr="00C73D7E">
              <w:rPr>
                <w:sz w:val="20"/>
                <w:szCs w:val="20"/>
                <w:lang w:val="en-US"/>
              </w:rPr>
              <w:t>LukyanovI</w:t>
            </w:r>
            <w:r w:rsidRPr="00C73D7E">
              <w:rPr>
                <w:sz w:val="20"/>
                <w:szCs w:val="20"/>
                <w:lang w:val="uk-UA"/>
              </w:rPr>
              <w:t>.</w:t>
            </w:r>
            <w:r w:rsidRPr="00C73D7E">
              <w:rPr>
                <w:sz w:val="20"/>
                <w:szCs w:val="20"/>
                <w:lang w:val="en-US"/>
              </w:rPr>
              <w:t>M</w:t>
            </w:r>
            <w:r w:rsidRPr="00C73D7E">
              <w:rPr>
                <w:sz w:val="20"/>
                <w:szCs w:val="20"/>
                <w:lang w:val="uk-UA"/>
              </w:rPr>
              <w:t xml:space="preserve">., </w:t>
            </w:r>
            <w:r w:rsidRPr="00C73D7E">
              <w:rPr>
                <w:sz w:val="20"/>
                <w:szCs w:val="20"/>
                <w:lang w:val="en-US"/>
              </w:rPr>
              <w:t>KovalchukA</w:t>
            </w:r>
            <w:r w:rsidRPr="00C73D7E">
              <w:rPr>
                <w:sz w:val="20"/>
                <w:szCs w:val="20"/>
                <w:lang w:val="uk-UA"/>
              </w:rPr>
              <w:t>.</w:t>
            </w:r>
            <w:r w:rsidRPr="00C73D7E">
              <w:rPr>
                <w:sz w:val="20"/>
                <w:szCs w:val="20"/>
                <w:lang w:val="en-US"/>
              </w:rPr>
              <w:t>O</w:t>
            </w:r>
            <w:r w:rsidRPr="00C73D7E">
              <w:rPr>
                <w:sz w:val="20"/>
                <w:szCs w:val="20"/>
                <w:lang w:val="uk-UA"/>
              </w:rPr>
              <w:t xml:space="preserve">., </w:t>
            </w:r>
            <w:r w:rsidRPr="00C73D7E">
              <w:rPr>
                <w:sz w:val="20"/>
                <w:szCs w:val="20"/>
                <w:lang w:val="en-US"/>
              </w:rPr>
              <w:t>DenicenkoS</w:t>
            </w:r>
            <w:r w:rsidRPr="00C73D7E">
              <w:rPr>
                <w:sz w:val="20"/>
                <w:szCs w:val="20"/>
                <w:lang w:val="uk-UA"/>
              </w:rPr>
              <w:t>.</w:t>
            </w:r>
            <w:r w:rsidRPr="00C73D7E">
              <w:rPr>
                <w:sz w:val="20"/>
                <w:szCs w:val="20"/>
                <w:lang w:val="en-US"/>
              </w:rPr>
              <w:t>A</w:t>
            </w:r>
            <w:r w:rsidRPr="00C73D7E">
              <w:rPr>
                <w:sz w:val="20"/>
                <w:szCs w:val="20"/>
                <w:lang w:val="uk-UA"/>
              </w:rPr>
              <w:t xml:space="preserve">., </w:t>
            </w:r>
            <w:r w:rsidRPr="00C73D7E">
              <w:rPr>
                <w:b/>
                <w:sz w:val="20"/>
                <w:szCs w:val="20"/>
                <w:lang w:val="en-US"/>
              </w:rPr>
              <w:t>KalabskaV</w:t>
            </w:r>
            <w:r w:rsidRPr="00C73D7E">
              <w:rPr>
                <w:b/>
                <w:sz w:val="20"/>
                <w:szCs w:val="20"/>
                <w:lang w:val="uk-UA"/>
              </w:rPr>
              <w:t>.</w:t>
            </w:r>
            <w:r w:rsidRPr="00C73D7E">
              <w:rPr>
                <w:b/>
                <w:sz w:val="20"/>
                <w:szCs w:val="20"/>
                <w:lang w:val="en-US"/>
              </w:rPr>
              <w:t>S</w:t>
            </w:r>
            <w:r w:rsidRPr="00C73D7E">
              <w:rPr>
                <w:sz w:val="20"/>
                <w:szCs w:val="20"/>
                <w:lang w:val="uk-UA"/>
              </w:rPr>
              <w:t xml:space="preserve">., </w:t>
            </w:r>
            <w:r w:rsidRPr="00C73D7E">
              <w:rPr>
                <w:sz w:val="20"/>
                <w:szCs w:val="20"/>
                <w:lang w:val="en-US"/>
              </w:rPr>
              <w:t>IvashchenkoS</w:t>
            </w:r>
            <w:r w:rsidRPr="00C73D7E">
              <w:rPr>
                <w:sz w:val="20"/>
                <w:szCs w:val="20"/>
                <w:lang w:val="uk-UA"/>
              </w:rPr>
              <w:t>.</w:t>
            </w:r>
            <w:r w:rsidRPr="00C73D7E">
              <w:rPr>
                <w:sz w:val="20"/>
                <w:szCs w:val="20"/>
                <w:lang w:val="en-US"/>
              </w:rPr>
              <w:t>G</w:t>
            </w:r>
            <w:r w:rsidRPr="00C73D7E">
              <w:rPr>
                <w:sz w:val="20"/>
                <w:szCs w:val="20"/>
                <w:lang w:val="uk-UA"/>
              </w:rPr>
              <w:t xml:space="preserve">., </w:t>
            </w:r>
            <w:r w:rsidRPr="00C73D7E">
              <w:rPr>
                <w:sz w:val="20"/>
                <w:szCs w:val="20"/>
                <w:lang w:val="en-US"/>
              </w:rPr>
              <w:t>BoykoY</w:t>
            </w:r>
            <w:r w:rsidRPr="00C73D7E">
              <w:rPr>
                <w:sz w:val="20"/>
                <w:szCs w:val="20"/>
                <w:lang w:val="uk-UA"/>
              </w:rPr>
              <w:t>.</w:t>
            </w:r>
            <w:r w:rsidRPr="00C73D7E">
              <w:rPr>
                <w:sz w:val="20"/>
                <w:szCs w:val="20"/>
                <w:lang w:val="en-US"/>
              </w:rPr>
              <w:t>A</w:t>
            </w:r>
            <w:r w:rsidRPr="00C73D7E">
              <w:rPr>
                <w:sz w:val="20"/>
                <w:szCs w:val="20"/>
                <w:lang w:val="uk-UA"/>
              </w:rPr>
              <w:t xml:space="preserve">., </w:t>
            </w:r>
            <w:r w:rsidRPr="00C73D7E">
              <w:rPr>
                <w:sz w:val="20"/>
                <w:szCs w:val="20"/>
                <w:lang w:val="en-US"/>
              </w:rPr>
              <w:t>SychovaT</w:t>
            </w:r>
            <w:r w:rsidRPr="00C73D7E">
              <w:rPr>
                <w:sz w:val="20"/>
                <w:szCs w:val="20"/>
                <w:lang w:val="uk-UA"/>
              </w:rPr>
              <w:t>.</w:t>
            </w:r>
            <w:r w:rsidRPr="00C73D7E">
              <w:rPr>
                <w:sz w:val="20"/>
                <w:szCs w:val="20"/>
                <w:lang w:val="en-US"/>
              </w:rPr>
              <w:t>O</w:t>
            </w:r>
            <w:r w:rsidRPr="00C73D7E">
              <w:rPr>
                <w:sz w:val="20"/>
                <w:szCs w:val="20"/>
                <w:lang w:val="uk-UA"/>
              </w:rPr>
              <w:t xml:space="preserve">., </w:t>
            </w:r>
            <w:r w:rsidRPr="00C73D7E">
              <w:rPr>
                <w:sz w:val="20"/>
                <w:szCs w:val="20"/>
                <w:lang w:val="en-US"/>
              </w:rPr>
              <w:t>DiachukP</w:t>
            </w:r>
            <w:r w:rsidRPr="00C73D7E">
              <w:rPr>
                <w:sz w:val="20"/>
                <w:szCs w:val="20"/>
                <w:lang w:val="uk-UA"/>
              </w:rPr>
              <w:t>.</w:t>
            </w:r>
            <w:r w:rsidRPr="00C73D7E">
              <w:rPr>
                <w:sz w:val="20"/>
                <w:szCs w:val="20"/>
                <w:lang w:val="en-US"/>
              </w:rPr>
              <w:t>V</w:t>
            </w:r>
            <w:r w:rsidRPr="00C73D7E">
              <w:rPr>
                <w:sz w:val="20"/>
                <w:szCs w:val="20"/>
                <w:lang w:val="uk-UA"/>
              </w:rPr>
              <w:t xml:space="preserve">., </w:t>
            </w:r>
            <w:r w:rsidRPr="00C73D7E">
              <w:rPr>
                <w:sz w:val="20"/>
                <w:szCs w:val="20"/>
                <w:lang w:val="en-US"/>
              </w:rPr>
              <w:t>MitiashkinaT</w:t>
            </w:r>
            <w:r w:rsidRPr="00C73D7E">
              <w:rPr>
                <w:sz w:val="20"/>
                <w:szCs w:val="20"/>
                <w:lang w:val="uk-UA"/>
              </w:rPr>
              <w:t>.</w:t>
            </w:r>
            <w:r w:rsidRPr="00C73D7E">
              <w:rPr>
                <w:sz w:val="20"/>
                <w:szCs w:val="20"/>
                <w:lang w:val="en-US"/>
              </w:rPr>
              <w:t>Y</w:t>
            </w:r>
            <w:r w:rsidRPr="00C73D7E">
              <w:rPr>
                <w:sz w:val="20"/>
                <w:szCs w:val="20"/>
                <w:lang w:val="uk-UA"/>
              </w:rPr>
              <w:t xml:space="preserve">., </w:t>
            </w:r>
            <w:r w:rsidRPr="00C73D7E">
              <w:rPr>
                <w:sz w:val="20"/>
                <w:szCs w:val="20"/>
                <w:lang w:val="en-US"/>
              </w:rPr>
              <w:t>PaliyA</w:t>
            </w:r>
            <w:r w:rsidRPr="00C73D7E">
              <w:rPr>
                <w:sz w:val="20"/>
                <w:szCs w:val="20"/>
                <w:lang w:val="uk-UA"/>
              </w:rPr>
              <w:t>.</w:t>
            </w:r>
            <w:r w:rsidRPr="00C73D7E">
              <w:rPr>
                <w:sz w:val="20"/>
                <w:szCs w:val="20"/>
                <w:lang w:val="en-US"/>
              </w:rPr>
              <w:t>P</w:t>
            </w:r>
            <w:r w:rsidRPr="00C73D7E">
              <w:rPr>
                <w:sz w:val="20"/>
                <w:szCs w:val="20"/>
                <w:lang w:val="uk-UA"/>
              </w:rPr>
              <w:t>. </w:t>
            </w:r>
          </w:p>
        </w:tc>
        <w:tc>
          <w:tcPr>
            <w:tcW w:w="1789" w:type="pct"/>
          </w:tcPr>
          <w:p w:rsidR="00EC3C1C" w:rsidRPr="00C73D7E" w:rsidRDefault="00EC3C1C" w:rsidP="00426B3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" w:name="576"/>
            <w:bookmarkEnd w:id="14"/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Efficiency of Various Reagents on Ammonia Reduction in Litter Removal From Belt Conveyors for Battery Cages</w:t>
            </w:r>
          </w:p>
        </w:tc>
        <w:tc>
          <w:tcPr>
            <w:tcW w:w="861" w:type="pct"/>
          </w:tcPr>
          <w:p w:rsidR="00EC3C1C" w:rsidRPr="00C73D7E" w:rsidRDefault="00EC3C1C" w:rsidP="00426B3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5" w:name="577"/>
            <w:bookmarkEnd w:id="15"/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Ukrainian journal of ecology</w:t>
            </w:r>
          </w:p>
        </w:tc>
        <w:tc>
          <w:tcPr>
            <w:tcW w:w="932" w:type="pct"/>
          </w:tcPr>
          <w:p w:rsidR="00EC3C1C" w:rsidRPr="00C73D7E" w:rsidRDefault="00EC3C1C" w:rsidP="00426B3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2019 V.9 Issue 4 P. 571-577.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 of Science</w:t>
            </w:r>
          </w:p>
        </w:tc>
      </w:tr>
      <w:tr w:rsidR="00EC3C1C" w:rsidRPr="00490F76" w:rsidTr="00EC3C1C">
        <w:trPr>
          <w:trHeight w:val="235"/>
        </w:trPr>
        <w:tc>
          <w:tcPr>
            <w:tcW w:w="255" w:type="pct"/>
          </w:tcPr>
          <w:p w:rsidR="00EC3C1C" w:rsidRDefault="00C07F04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C3C1C">
              <w:rPr>
                <w:lang w:val="uk-UA"/>
              </w:rPr>
              <w:t>.</w:t>
            </w:r>
          </w:p>
        </w:tc>
        <w:tc>
          <w:tcPr>
            <w:tcW w:w="1163" w:type="pct"/>
          </w:tcPr>
          <w:p w:rsidR="00EC3C1C" w:rsidRPr="00C73D7E" w:rsidRDefault="00EC3C1C" w:rsidP="00426B3B">
            <w:pPr>
              <w:spacing w:line="256" w:lineRule="auto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PaliiA. P., NankaO.V.</w:t>
            </w:r>
            <w:proofErr w:type="gramStart"/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,KovalchukY</w:t>
            </w:r>
            <w:proofErr w:type="gramEnd"/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O., KovalchukA. O.,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KalabskaV. S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KholodI. V.,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PobirchenkoO.M, </w:t>
            </w:r>
          </w:p>
          <w:p w:rsidR="00EC3C1C" w:rsidRPr="00C73D7E" w:rsidRDefault="00EC3C1C" w:rsidP="00426B3B">
            <w:pPr>
              <w:spacing w:line="256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UmrihinaO. S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 PoliakovA. M., IshchenkoK.V.,</w:t>
            </w:r>
          </w:p>
          <w:p w:rsidR="00EC3C1C" w:rsidRPr="00C73D7E" w:rsidRDefault="00EC3C1C" w:rsidP="00426B3B">
            <w:pPr>
              <w:spacing w:line="256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PaliyA. P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9" w:type="pct"/>
          </w:tcPr>
          <w:p w:rsidR="00EC3C1C" w:rsidRPr="00C73D7E" w:rsidRDefault="00EC3C1C" w:rsidP="00426B3B">
            <w:pPr>
              <w:pStyle w:val="a8"/>
              <w:rPr>
                <w:sz w:val="20"/>
                <w:szCs w:val="20"/>
                <w:lang w:val="uk-UA"/>
              </w:rPr>
            </w:pPr>
            <w:r w:rsidRPr="00C73D7E">
              <w:rPr>
                <w:sz w:val="20"/>
                <w:szCs w:val="20"/>
                <w:lang w:val="en-US"/>
              </w:rPr>
              <w:t>Effect on the bactericidal device for decontamination the air microorganisms in poultry house on the content of toxic gases</w:t>
            </w:r>
          </w:p>
        </w:tc>
        <w:tc>
          <w:tcPr>
            <w:tcW w:w="861" w:type="pct"/>
          </w:tcPr>
          <w:p w:rsidR="00EC3C1C" w:rsidRPr="00C73D7E" w:rsidRDefault="00EC3C1C" w:rsidP="00426B3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Ukrainian journal of ecology</w:t>
            </w:r>
          </w:p>
        </w:tc>
        <w:tc>
          <w:tcPr>
            <w:tcW w:w="932" w:type="pct"/>
          </w:tcPr>
          <w:p w:rsidR="00EC3C1C" w:rsidRPr="00C73D7E" w:rsidRDefault="00EC3C1C" w:rsidP="00426B3B">
            <w:pPr>
              <w:pStyle w:val="a5"/>
              <w:ind w:left="128"/>
              <w:rPr>
                <w:sz w:val="20"/>
                <w:szCs w:val="20"/>
                <w:lang w:val="en-US"/>
              </w:rPr>
            </w:pPr>
            <w:r w:rsidRPr="00C73D7E">
              <w:rPr>
                <w:sz w:val="20"/>
                <w:szCs w:val="20"/>
                <w:lang w:val="en-US"/>
              </w:rPr>
              <w:t xml:space="preserve">2020 </w:t>
            </w:r>
            <w:r w:rsidRPr="00C73D7E">
              <w:rPr>
                <w:sz w:val="20"/>
                <w:szCs w:val="20"/>
              </w:rPr>
              <w:t>Том</w:t>
            </w:r>
            <w:r w:rsidRPr="00C73D7E">
              <w:rPr>
                <w:sz w:val="20"/>
                <w:szCs w:val="20"/>
                <w:lang w:val="en-US"/>
              </w:rPr>
              <w:t xml:space="preserve">: 10 </w:t>
            </w:r>
            <w:r w:rsidRPr="00C73D7E">
              <w:rPr>
                <w:sz w:val="20"/>
                <w:szCs w:val="20"/>
              </w:rPr>
              <w:t>Выпуск</w:t>
            </w:r>
            <w:r w:rsidRPr="00C73D7E">
              <w:rPr>
                <w:sz w:val="20"/>
                <w:szCs w:val="20"/>
                <w:lang w:val="en-US"/>
              </w:rPr>
              <w:t xml:space="preserve">: 1 </w:t>
            </w:r>
            <w:proofErr w:type="gramStart"/>
            <w:r w:rsidRPr="00C73D7E">
              <w:rPr>
                <w:sz w:val="20"/>
                <w:szCs w:val="20"/>
              </w:rPr>
              <w:t>Стр</w:t>
            </w:r>
            <w:r w:rsidRPr="00C73D7E">
              <w:rPr>
                <w:sz w:val="20"/>
                <w:szCs w:val="20"/>
                <w:lang w:val="en-US"/>
              </w:rPr>
              <w:t>.:</w:t>
            </w:r>
            <w:proofErr w:type="gramEnd"/>
            <w:r w:rsidRPr="00C73D7E">
              <w:rPr>
                <w:sz w:val="20"/>
                <w:szCs w:val="20"/>
                <w:lang w:val="en-US"/>
              </w:rPr>
              <w:t xml:space="preserve"> 24-29. </w:t>
            </w:r>
            <w:r w:rsidRPr="00C73D7E">
              <w:rPr>
                <w:b/>
                <w:sz w:val="20"/>
                <w:szCs w:val="20"/>
                <w:lang w:val="en-US"/>
              </w:rPr>
              <w:t>Web of Science</w:t>
            </w:r>
          </w:p>
          <w:p w:rsidR="00EC3C1C" w:rsidRPr="00C73D7E" w:rsidRDefault="00EC3C1C" w:rsidP="00426B3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C1C" w:rsidRPr="0049001D" w:rsidTr="00EC3C1C">
        <w:trPr>
          <w:trHeight w:val="235"/>
        </w:trPr>
        <w:tc>
          <w:tcPr>
            <w:tcW w:w="255" w:type="pct"/>
          </w:tcPr>
          <w:p w:rsidR="00EC3C1C" w:rsidRDefault="00C07F04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C3C1C">
              <w:rPr>
                <w:lang w:val="uk-UA"/>
              </w:rPr>
              <w:t>.</w:t>
            </w:r>
          </w:p>
        </w:tc>
        <w:tc>
          <w:tcPr>
            <w:tcW w:w="1163" w:type="pct"/>
          </w:tcPr>
          <w:p w:rsidR="00EC3C1C" w:rsidRPr="00C73D7E" w:rsidRDefault="00EC3C1C" w:rsidP="00426B3B">
            <w:pPr>
              <w:spacing w:line="256" w:lineRule="auto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Palii A.P. Paliy A.P. Rodionova KO Zolotaryova S.A. Kushch L.L. Borovkova V.M., Kazakov M.V., Pavlenko I.S., Kovalchuk Y.O.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KalabskaV.S.</w:t>
            </w:r>
          </w:p>
          <w:p w:rsidR="00EC3C1C" w:rsidRPr="00C73D7E" w:rsidRDefault="00EC3C1C" w:rsidP="00426B3B">
            <w:pPr>
              <w:spacing w:line="256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Kovalenko O.V.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Pobirchenko O.M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C3C1C" w:rsidRPr="00C73D7E" w:rsidRDefault="00EC3C1C" w:rsidP="00426B3B">
            <w:pPr>
              <w:spacing w:line="256" w:lineRule="auto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Umrihina O.S.</w:t>
            </w:r>
          </w:p>
        </w:tc>
        <w:tc>
          <w:tcPr>
            <w:tcW w:w="1789" w:type="pct"/>
          </w:tcPr>
          <w:p w:rsidR="00EC3C1C" w:rsidRPr="00C73D7E" w:rsidRDefault="00EC3C1C" w:rsidP="00426B3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Microbialcontaminationofcow'smilkandoperatorhygiene</w:t>
            </w:r>
          </w:p>
        </w:tc>
        <w:tc>
          <w:tcPr>
            <w:tcW w:w="861" w:type="pct"/>
          </w:tcPr>
          <w:p w:rsidR="00EC3C1C" w:rsidRPr="00C73D7E" w:rsidRDefault="00EC3C1C" w:rsidP="00426B3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Ukrainianjournalofecology</w:t>
            </w:r>
          </w:p>
        </w:tc>
        <w:tc>
          <w:tcPr>
            <w:tcW w:w="932" w:type="pct"/>
          </w:tcPr>
          <w:p w:rsidR="00EC3C1C" w:rsidRPr="00C73D7E" w:rsidRDefault="00EC3C1C" w:rsidP="00426B3B">
            <w:pPr>
              <w:pStyle w:val="a5"/>
              <w:ind w:left="128"/>
              <w:rPr>
                <w:sz w:val="20"/>
                <w:szCs w:val="20"/>
                <w:lang w:val="uk-UA"/>
              </w:rPr>
            </w:pPr>
            <w:r w:rsidRPr="00C73D7E">
              <w:rPr>
                <w:sz w:val="20"/>
                <w:szCs w:val="20"/>
                <w:lang w:val="uk-UA"/>
              </w:rPr>
              <w:t>2020</w:t>
            </w:r>
          </w:p>
          <w:p w:rsidR="00EC3C1C" w:rsidRPr="00C73D7E" w:rsidRDefault="00EC3C1C" w:rsidP="00426B3B">
            <w:pPr>
              <w:pStyle w:val="a5"/>
              <w:ind w:left="128"/>
              <w:rPr>
                <w:b/>
                <w:sz w:val="20"/>
                <w:szCs w:val="20"/>
                <w:lang w:val="uk-UA"/>
              </w:rPr>
            </w:pPr>
            <w:r w:rsidRPr="00C73D7E">
              <w:rPr>
                <w:sz w:val="20"/>
                <w:szCs w:val="20"/>
                <w:lang w:val="uk-UA"/>
              </w:rPr>
              <w:t xml:space="preserve">Vol. 10, Issue 2, pp. 392-397. </w:t>
            </w:r>
            <w:r w:rsidRPr="00C73D7E">
              <w:rPr>
                <w:b/>
                <w:sz w:val="20"/>
                <w:szCs w:val="20"/>
                <w:lang w:val="uk-UA"/>
              </w:rPr>
              <w:t>WebofScience</w:t>
            </w:r>
          </w:p>
          <w:p w:rsidR="00EC3C1C" w:rsidRPr="00C73D7E" w:rsidRDefault="00EC3C1C" w:rsidP="00426B3B">
            <w:pPr>
              <w:pStyle w:val="a5"/>
              <w:ind w:left="128"/>
              <w:rPr>
                <w:sz w:val="20"/>
                <w:szCs w:val="20"/>
                <w:lang w:val="uk-UA"/>
              </w:rPr>
            </w:pPr>
          </w:p>
        </w:tc>
      </w:tr>
      <w:tr w:rsidR="00EC3C1C" w:rsidRPr="00490F76" w:rsidTr="00C73D7E">
        <w:trPr>
          <w:trHeight w:val="3762"/>
        </w:trPr>
        <w:tc>
          <w:tcPr>
            <w:tcW w:w="255" w:type="pct"/>
          </w:tcPr>
          <w:p w:rsidR="00EC3C1C" w:rsidRDefault="00C07F04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EC3C1C">
              <w:rPr>
                <w:lang w:val="uk-UA"/>
              </w:rPr>
              <w:t>.</w:t>
            </w:r>
          </w:p>
        </w:tc>
        <w:tc>
          <w:tcPr>
            <w:tcW w:w="1163" w:type="pct"/>
          </w:tcPr>
          <w:p w:rsidR="00EC3C1C" w:rsidRPr="00C73D7E" w:rsidRDefault="00EC3C1C" w:rsidP="00426B3B">
            <w:pPr>
              <w:spacing w:line="256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Palii, A.P., Kovalchuk,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Y.O., Boyko, Y.A., Bondaruk, Y.V., Diachuk, P.V., Duka,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T.M., Pidlypniak, I.Y.,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Kalabska, V.S., Kovalenko, A.S., Tarasuk, L.M.,</w:t>
            </w:r>
          </w:p>
          <w:p w:rsidR="00EC3C1C" w:rsidRPr="00C73D7E" w:rsidRDefault="00EC3C1C" w:rsidP="00426B3B">
            <w:pPr>
              <w:spacing w:line="256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Paliy,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A.P.</w:t>
            </w:r>
          </w:p>
        </w:tc>
        <w:tc>
          <w:tcPr>
            <w:tcW w:w="1789" w:type="pct"/>
          </w:tcPr>
          <w:p w:rsidR="00EC3C1C" w:rsidRPr="00C73D7E" w:rsidRDefault="00EC3C1C" w:rsidP="00426B3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Impactofvariousmilkingequipmentonincidenceofmastitisindairyherd</w:t>
            </w:r>
            <w:hyperlink r:id="rId5" w:history="1">
              <w:r w:rsidRPr="00C73D7E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https://www.ujecology.com/abstract/impact-of-various-milking-equipment-on-incidence-of-mastitis-in-dairy-herd-59096.html</w:t>
              </w:r>
            </w:hyperlink>
          </w:p>
        </w:tc>
        <w:tc>
          <w:tcPr>
            <w:tcW w:w="861" w:type="pct"/>
          </w:tcPr>
          <w:p w:rsidR="00EC3C1C" w:rsidRPr="00C73D7E" w:rsidRDefault="00EC3C1C" w:rsidP="00426B3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Ukrainianjournalofecology</w:t>
            </w:r>
          </w:p>
        </w:tc>
        <w:tc>
          <w:tcPr>
            <w:tcW w:w="932" w:type="pct"/>
          </w:tcPr>
          <w:p w:rsidR="00EC3C1C" w:rsidRPr="00C73D7E" w:rsidRDefault="00EC3C1C" w:rsidP="00426B3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10(5), 2020, 160-165,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WebofScience</w:t>
            </w:r>
          </w:p>
        </w:tc>
      </w:tr>
      <w:tr w:rsidR="00EC3C1C" w:rsidRPr="00490F76" w:rsidTr="00C73D7E">
        <w:trPr>
          <w:trHeight w:val="3404"/>
        </w:trPr>
        <w:tc>
          <w:tcPr>
            <w:tcW w:w="255" w:type="pct"/>
          </w:tcPr>
          <w:p w:rsidR="00EC3C1C" w:rsidRDefault="00C07F04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C3C1C">
              <w:rPr>
                <w:lang w:val="uk-UA"/>
              </w:rPr>
              <w:t>.</w:t>
            </w:r>
          </w:p>
        </w:tc>
        <w:tc>
          <w:tcPr>
            <w:tcW w:w="1163" w:type="pct"/>
            <w:vAlign w:val="center"/>
          </w:tcPr>
          <w:p w:rsidR="00EC3C1C" w:rsidRPr="00C73D7E" w:rsidRDefault="00EC3C1C" w:rsidP="00426B3B">
            <w:pPr>
              <w:spacing w:line="240" w:lineRule="exact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Palii, А.P., </w:t>
            </w:r>
          </w:p>
          <w:p w:rsidR="00EC3C1C" w:rsidRPr="00C73D7E" w:rsidRDefault="00EC3C1C" w:rsidP="00426B3B">
            <w:pPr>
              <w:spacing w:line="240" w:lineRule="exact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Ulko, Y.S., </w:t>
            </w:r>
          </w:p>
          <w:p w:rsidR="00EC3C1C" w:rsidRPr="00C73D7E" w:rsidRDefault="00EC3C1C" w:rsidP="00426B3B">
            <w:pPr>
              <w:spacing w:line="240" w:lineRule="exact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Bogomolov, O.O., Kis-Korkishchenko, L.V., </w:t>
            </w:r>
          </w:p>
          <w:p w:rsidR="00EC3C1C" w:rsidRPr="00C73D7E" w:rsidRDefault="00EC3C1C" w:rsidP="00426B3B">
            <w:pPr>
              <w:spacing w:line="240" w:lineRule="exact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Kambur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Zamaziy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Brit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EC3C1C" w:rsidRPr="00C73D7E" w:rsidRDefault="00EC3C1C" w:rsidP="00426B3B">
            <w:pPr>
              <w:spacing w:line="240" w:lineRule="exact"/>
              <w:ind w:left="204"/>
              <w:rPr>
                <w:rStyle w:val="21"/>
                <w:rFonts w:eastAsia="Microsoft Sans Serif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Boiko, I.M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., Grebnova, I.V., Kovalchuk, Y.O., Paliy, A.P.</w:t>
            </w:r>
          </w:p>
        </w:tc>
        <w:tc>
          <w:tcPr>
            <w:tcW w:w="1789" w:type="pct"/>
          </w:tcPr>
          <w:p w:rsidR="00EC3C1C" w:rsidRPr="00C73D7E" w:rsidRDefault="00EC3C1C" w:rsidP="00426B3B">
            <w:pPr>
              <w:spacing w:line="240" w:lineRule="exact"/>
              <w:rPr>
                <w:rStyle w:val="21"/>
                <w:rFonts w:eastAsia="Microsoft Sans Serif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Species composition of microbiota of cowsudder and raw milk quality at mastitis.</w:t>
            </w:r>
          </w:p>
        </w:tc>
        <w:tc>
          <w:tcPr>
            <w:tcW w:w="861" w:type="pct"/>
          </w:tcPr>
          <w:p w:rsidR="00EC3C1C" w:rsidRPr="00C73D7E" w:rsidRDefault="00EC3C1C" w:rsidP="00426B3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Ukrainian</w:t>
            </w:r>
            <w:r w:rsidR="00C73D7E" w:rsidRPr="00C73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r w:rsidR="00C73D7E" w:rsidRPr="00C73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C73D7E" w:rsidRPr="00C73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</w:p>
        </w:tc>
        <w:tc>
          <w:tcPr>
            <w:tcW w:w="932" w:type="pct"/>
          </w:tcPr>
          <w:p w:rsidR="00EC3C1C" w:rsidRPr="00C73D7E" w:rsidRDefault="00EC3C1C" w:rsidP="00426B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</w:rPr>
              <w:t xml:space="preserve">10(4), 78-85,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r w:rsidR="008700DB" w:rsidRPr="00C73D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8700DB" w:rsidRPr="00C73D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  <w:p w:rsidR="00EC3C1C" w:rsidRPr="00C73D7E" w:rsidRDefault="00EC3C1C" w:rsidP="00426B3B">
            <w:pPr>
              <w:spacing w:line="278" w:lineRule="exact"/>
              <w:rPr>
                <w:rStyle w:val="21"/>
                <w:rFonts w:eastAsia="Microsoft Sans Serif"/>
                <w:sz w:val="20"/>
                <w:szCs w:val="20"/>
              </w:rPr>
            </w:pPr>
          </w:p>
        </w:tc>
      </w:tr>
      <w:tr w:rsidR="008700DB" w:rsidRPr="00490F76" w:rsidTr="008700DB">
        <w:trPr>
          <w:trHeight w:val="235"/>
        </w:trPr>
        <w:tc>
          <w:tcPr>
            <w:tcW w:w="255" w:type="pct"/>
          </w:tcPr>
          <w:p w:rsidR="008700DB" w:rsidRDefault="00B21697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163" w:type="pct"/>
          </w:tcPr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u w:val="single"/>
                <w:lang w:val="it-IT"/>
              </w:rPr>
            </w:pPr>
            <w:r w:rsidRPr="00C73D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Pyzhianova, N.,</w:t>
            </w: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u w:val="single"/>
                <w:lang w:val="it-IT"/>
              </w:rPr>
              <w:t xml:space="preserve"> </w:t>
            </w:r>
            <w:r w:rsidRPr="00C73D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Kutsenko, S.;</w:t>
            </w: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u w:val="single"/>
                <w:lang w:val="it-IT"/>
              </w:rPr>
              <w:t xml:space="preserve"> </w:t>
            </w:r>
            <w:r w:rsidRPr="00C73D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Voloshyn, P.</w:t>
            </w:r>
          </w:p>
        </w:tc>
        <w:tc>
          <w:tcPr>
            <w:tcW w:w="1789" w:type="pct"/>
          </w:tcPr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The role of folk dance in formation of the choreographer creative potential.</w:t>
            </w:r>
          </w:p>
        </w:tc>
        <w:tc>
          <w:tcPr>
            <w:tcW w:w="861" w:type="pct"/>
          </w:tcPr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Amazonia Investiga</w:t>
            </w:r>
          </w:p>
        </w:tc>
        <w:tc>
          <w:tcPr>
            <w:tcW w:w="932" w:type="pct"/>
          </w:tcPr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Vol 9 </w:t>
            </w: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№27, 252-259</w:t>
            </w: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</w:tc>
      </w:tr>
      <w:tr w:rsidR="008700DB" w:rsidRPr="00490F76" w:rsidTr="008700DB">
        <w:trPr>
          <w:trHeight w:val="235"/>
        </w:trPr>
        <w:tc>
          <w:tcPr>
            <w:tcW w:w="255" w:type="pct"/>
          </w:tcPr>
          <w:p w:rsidR="008700DB" w:rsidRDefault="00B21697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163" w:type="pct"/>
          </w:tcPr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Pyzhianova, N</w:t>
            </w: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u w:val="single"/>
              </w:rPr>
              <w:t xml:space="preserve">. </w:t>
            </w: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Kravchenko, </w:t>
            </w: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Pidvalna, U.; Reznichenko, I.</w:t>
            </w: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u w:val="single"/>
              </w:rPr>
            </w:pP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u w:val="single"/>
              </w:rPr>
            </w:pP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89" w:type="pct"/>
          </w:tcPr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Educational activity of P. Kulish: book publishing and folklore preservation</w:t>
            </w:r>
          </w:p>
        </w:tc>
        <w:tc>
          <w:tcPr>
            <w:tcW w:w="861" w:type="pct"/>
          </w:tcPr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Amazonia Investiga</w:t>
            </w:r>
          </w:p>
        </w:tc>
        <w:tc>
          <w:tcPr>
            <w:tcW w:w="932" w:type="pct"/>
          </w:tcPr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Vol 9 </w:t>
            </w: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№26, 282-290</w:t>
            </w: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</w:tc>
      </w:tr>
      <w:tr w:rsidR="008700DB" w:rsidRPr="00490F76" w:rsidTr="008700DB">
        <w:trPr>
          <w:trHeight w:val="235"/>
        </w:trPr>
        <w:tc>
          <w:tcPr>
            <w:tcW w:w="255" w:type="pct"/>
          </w:tcPr>
          <w:p w:rsidR="008700DB" w:rsidRDefault="00B21697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163" w:type="pct"/>
          </w:tcPr>
          <w:p w:rsidR="008700DB" w:rsidRPr="00C73D7E" w:rsidRDefault="008700DB" w:rsidP="008700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u w:val="single"/>
              </w:rPr>
            </w:pP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Bezliudnyi, O., Bevzyuk, M., Demchenko, I., Tsymbal-Slatvinska, S., Babii I., </w:t>
            </w:r>
            <w:r w:rsidRPr="00C73D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Kozii, O.</w:t>
            </w: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89" w:type="pct"/>
          </w:tcPr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  <w:t>Psycho-Pedagogical Conditions for Preparing Future Teachers for Their Interaction with Students’ Parents in Inclusive Practice in Primary Schools. </w:t>
            </w:r>
          </w:p>
        </w:tc>
        <w:tc>
          <w:tcPr>
            <w:tcW w:w="861" w:type="pct"/>
          </w:tcPr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BRAIN. Broad Research in Artificial Intelligence and Neuroscience,</w:t>
            </w:r>
          </w:p>
        </w:tc>
        <w:tc>
          <w:tcPr>
            <w:tcW w:w="932" w:type="pct"/>
          </w:tcPr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700DB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C73D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11(2), 160-177.</w:t>
            </w:r>
          </w:p>
          <w:p w:rsidR="00B21697" w:rsidRPr="00C73D7E" w:rsidRDefault="00B21697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73D7E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700DB" w:rsidRPr="00C73D7E" w:rsidRDefault="008700DB" w:rsidP="008700DB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73D7E" w:rsidRPr="00490F76" w:rsidTr="008700DB">
        <w:trPr>
          <w:trHeight w:val="235"/>
        </w:trPr>
        <w:tc>
          <w:tcPr>
            <w:tcW w:w="255" w:type="pct"/>
          </w:tcPr>
          <w:p w:rsidR="00C73D7E" w:rsidRDefault="00B21697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163" w:type="pct"/>
          </w:tcPr>
          <w:p w:rsidR="00C73D7E" w:rsidRPr="00C24394" w:rsidRDefault="00C73D7E" w:rsidP="00A14179">
            <w:pPr>
              <w:widowControl/>
              <w:spacing w:line="256" w:lineRule="auto"/>
              <w:ind w:left="119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 w:rsidRPr="00C243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US" w:eastAsia="ru-RU" w:bidi="ar-SA"/>
              </w:rPr>
              <w:t>Pichkur M</w:t>
            </w:r>
            <w:r w:rsidRPr="00C243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.</w:t>
            </w:r>
          </w:p>
          <w:p w:rsidR="00C73D7E" w:rsidRPr="00C24394" w:rsidRDefault="00C73D7E" w:rsidP="00A14179">
            <w:pPr>
              <w:widowControl/>
              <w:spacing w:line="256" w:lineRule="auto"/>
              <w:ind w:left="11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 w:eastAsia="ru-RU" w:bidi="ar-SA"/>
              </w:rPr>
              <w:lastRenderedPageBreak/>
              <w:t xml:space="preserve">Oliiar M., </w:t>
            </w: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 w:eastAsia="ru-RU" w:bidi="ar-SA"/>
              </w:rPr>
              <w:br/>
              <w:t xml:space="preserve">Rozman I., </w:t>
            </w: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 w:eastAsia="ru-RU" w:bidi="ar-SA"/>
              </w:rPr>
              <w:br/>
              <w:t>Petrenko O., Demchenko I., Ryabovol L.</w:t>
            </w:r>
          </w:p>
        </w:tc>
        <w:tc>
          <w:tcPr>
            <w:tcW w:w="1789" w:type="pct"/>
          </w:tcPr>
          <w:p w:rsidR="00C73D7E" w:rsidRPr="00C24394" w:rsidRDefault="005D0828" w:rsidP="00A14179">
            <w:pPr>
              <w:widowControl/>
              <w:spacing w:line="256" w:lineRule="auto"/>
              <w:ind w:left="1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hyperlink r:id="rId6" w:history="1">
              <w:r w:rsidR="00C73D7E" w:rsidRPr="00C24394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 w:eastAsia="ru-RU" w:bidi="ar-SA"/>
                </w:rPr>
                <w:t xml:space="preserve">Explenation of Paradigm Methodology </w:t>
              </w:r>
              <w:r w:rsidR="00C73D7E" w:rsidRPr="00C24394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 w:eastAsia="ru-RU" w:bidi="ar-SA"/>
                </w:rPr>
                <w:lastRenderedPageBreak/>
                <w:t>of Specialists in Higher Education System Vocational Training</w:t>
              </w:r>
            </w:hyperlink>
            <w:r w:rsidR="00C73D7E"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 w:eastAsia="ru-RU" w:bidi="ar-SA"/>
              </w:rPr>
              <w:t>. URL</w:t>
            </w:r>
            <w:r w:rsidR="00C73D7E"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: http://dspace.msu.edu.ua:8080/jspui/bitstream/123456789/5701/1/Explenation_of_Paradigm_Methodology_of_Specialists_in_Higher_Education_System_Vocational_Training.pdf</w:t>
            </w:r>
          </w:p>
        </w:tc>
        <w:tc>
          <w:tcPr>
            <w:tcW w:w="861" w:type="pct"/>
          </w:tcPr>
          <w:p w:rsidR="00C73D7E" w:rsidRPr="00C24394" w:rsidRDefault="00C73D7E" w:rsidP="00A14179">
            <w:pPr>
              <w:widowControl/>
              <w:spacing w:line="256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lastRenderedPageBreak/>
              <w:t xml:space="preserve">Revista </w:t>
            </w: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lastRenderedPageBreak/>
              <w:t>Romaneasca pentru Educatie Multidimensionala</w:t>
            </w:r>
          </w:p>
        </w:tc>
        <w:tc>
          <w:tcPr>
            <w:tcW w:w="932" w:type="pct"/>
          </w:tcPr>
          <w:p w:rsidR="00C73D7E" w:rsidRPr="00C24394" w:rsidRDefault="00C73D7E" w:rsidP="00A14179">
            <w:pPr>
              <w:widowControl/>
              <w:spacing w:line="256" w:lineRule="auto"/>
              <w:ind w:left="115" w:right="1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lastRenderedPageBreak/>
              <w:t>Vol</w:t>
            </w: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.</w:t>
            </w: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 xml:space="preserve"> 12. Issue 1. </w:t>
            </w: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lastRenderedPageBreak/>
              <w:t xml:space="preserve">Sup 1. </w:t>
            </w: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2020. </w:t>
            </w: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P. 267</w:t>
            </w: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 w:eastAsia="ru-RU" w:bidi="ar-SA"/>
              </w:rPr>
              <w:t>–</w:t>
            </w: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 xml:space="preserve">292. </w:t>
            </w:r>
          </w:p>
          <w:p w:rsidR="00C73D7E" w:rsidRPr="00C24394" w:rsidRDefault="00C73D7E" w:rsidP="00A14179">
            <w:pPr>
              <w:widowControl/>
              <w:spacing w:line="256" w:lineRule="auto"/>
              <w:ind w:left="115" w:right="15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C243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 w:bidi="ar-SA"/>
              </w:rPr>
              <w:t>Web of Science.</w:t>
            </w:r>
            <w:r w:rsidRPr="00C243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 xml:space="preserve"> </w:t>
            </w:r>
          </w:p>
          <w:p w:rsidR="00C73D7E" w:rsidRPr="00C24394" w:rsidRDefault="00C73D7E" w:rsidP="00A14179">
            <w:pPr>
              <w:widowControl/>
              <w:spacing w:line="256" w:lineRule="auto"/>
              <w:ind w:left="115" w:right="1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2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24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3D7E" w:rsidRPr="00490F76" w:rsidTr="008700DB">
        <w:trPr>
          <w:trHeight w:val="235"/>
        </w:trPr>
        <w:tc>
          <w:tcPr>
            <w:tcW w:w="255" w:type="pct"/>
          </w:tcPr>
          <w:p w:rsidR="00C73D7E" w:rsidRDefault="00B21697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1163" w:type="pct"/>
          </w:tcPr>
          <w:p w:rsidR="00C73D7E" w:rsidRPr="00C24394" w:rsidRDefault="00C73D7E" w:rsidP="00A14179">
            <w:pPr>
              <w:widowControl/>
              <w:spacing w:line="256" w:lineRule="auto"/>
              <w:ind w:left="119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 w:rsidRPr="00C243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US" w:eastAsia="ru-RU" w:bidi="ar-SA"/>
              </w:rPr>
              <w:t>Pichkur M</w:t>
            </w:r>
            <w:r w:rsidRPr="00C243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.</w:t>
            </w:r>
          </w:p>
          <w:p w:rsidR="00C73D7E" w:rsidRPr="00C73D7E" w:rsidRDefault="00C73D7E" w:rsidP="00A14179">
            <w:pPr>
              <w:widowControl/>
              <w:spacing w:line="256" w:lineRule="auto"/>
              <w:ind w:left="11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Prokopenko</w:t>
            </w:r>
            <w:r w:rsidRPr="00C73D7E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  <w:t xml:space="preserve"> </w:t>
            </w: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O</w:t>
            </w:r>
            <w:r w:rsidRPr="00C73D7E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  <w:t xml:space="preserve">., </w:t>
            </w: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Osadchenko</w:t>
            </w:r>
            <w:r w:rsidRPr="00C73D7E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  <w:t xml:space="preserve"> </w:t>
            </w: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I</w:t>
            </w:r>
            <w:r w:rsidRPr="00C73D7E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  <w:t xml:space="preserve">., </w:t>
            </w: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Braslavska</w:t>
            </w:r>
            <w:r w:rsidRPr="00C73D7E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  <w:t xml:space="preserve"> </w:t>
            </w: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O</w:t>
            </w:r>
            <w:r w:rsidRPr="00C73D7E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  <w:t xml:space="preserve">., </w:t>
            </w: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Malyshevska</w:t>
            </w:r>
            <w:r w:rsidRPr="00C73D7E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  <w:t xml:space="preserve"> </w:t>
            </w: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I</w:t>
            </w:r>
            <w:r w:rsidRPr="00C73D7E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  <w:t xml:space="preserve">., </w:t>
            </w: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Tyshchenko</w:t>
            </w:r>
            <w:r w:rsidRPr="00C73D7E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  <w:t xml:space="preserve"> </w:t>
            </w: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V</w:t>
            </w:r>
            <w:r w:rsidRPr="00C73D7E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789" w:type="pct"/>
          </w:tcPr>
          <w:p w:rsidR="00C73D7E" w:rsidRPr="00C24394" w:rsidRDefault="00C73D7E" w:rsidP="00A14179">
            <w:pPr>
              <w:widowControl/>
              <w:spacing w:line="256" w:lineRule="auto"/>
              <w:ind w:left="125"/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</w:pP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Competence approach in future</w:t>
            </w:r>
            <w:r w:rsidRPr="00C24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ar-SA"/>
              </w:rPr>
              <w:t xml:space="preserve"> </w:t>
            </w: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specialist skills development</w:t>
            </w: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  <w:t>.</w:t>
            </w:r>
          </w:p>
          <w:p w:rsidR="00C73D7E" w:rsidRPr="00C24394" w:rsidRDefault="00C73D7E" w:rsidP="00A14179">
            <w:pPr>
              <w:widowControl/>
              <w:spacing w:line="256" w:lineRule="auto"/>
              <w:ind w:left="1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 w:eastAsia="ru-RU" w:bidi="ar-SA"/>
              </w:rPr>
              <w:t>URL</w:t>
            </w:r>
            <w:r w:rsidRPr="00C2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: https://docplayer.net/185028646-Competence-approach-in-future-specialist-skills-development.html</w:t>
            </w:r>
          </w:p>
        </w:tc>
        <w:tc>
          <w:tcPr>
            <w:tcW w:w="861" w:type="pct"/>
          </w:tcPr>
          <w:p w:rsidR="00C73D7E" w:rsidRPr="00C24394" w:rsidRDefault="00C73D7E" w:rsidP="00A14179">
            <w:pPr>
              <w:widowControl/>
              <w:spacing w:line="256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 w:rsidRPr="00C24394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International Journal of Management (IJM).</w:t>
            </w:r>
          </w:p>
        </w:tc>
        <w:tc>
          <w:tcPr>
            <w:tcW w:w="932" w:type="pct"/>
          </w:tcPr>
          <w:p w:rsidR="00C73D7E" w:rsidRPr="00C24394" w:rsidRDefault="00C73D7E" w:rsidP="00A14179">
            <w:pPr>
              <w:widowControl/>
              <w:spacing w:line="256" w:lineRule="auto"/>
              <w:ind w:left="115" w:right="15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 w:bidi="ar-SA"/>
              </w:rPr>
            </w:pPr>
            <w:r w:rsidRPr="00C24394">
              <w:rPr>
                <w:rFonts w:ascii="Bold" w:eastAsia="Times New Roman" w:hAnsi="Bold" w:cs="Times New Roman"/>
                <w:bCs/>
                <w:sz w:val="20"/>
                <w:szCs w:val="20"/>
                <w:lang w:val="en-US" w:eastAsia="ru-RU" w:bidi="ar-SA"/>
              </w:rPr>
              <w:t>Vol.11. Issue 4</w:t>
            </w:r>
            <w:r w:rsidRPr="00C24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ar-SA"/>
              </w:rPr>
              <w:t>,</w:t>
            </w:r>
            <w:r w:rsidRPr="00C24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ar-SA"/>
              </w:rPr>
              <w:t xml:space="preserve"> April. 2020</w:t>
            </w:r>
            <w:r w:rsidRPr="00C243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.</w:t>
            </w:r>
            <w:r w:rsidRPr="00C24394">
              <w:rPr>
                <w:rFonts w:ascii="Bold" w:eastAsia="Times New Roman" w:hAnsi="Bold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</w:t>
            </w:r>
            <w:r w:rsidRPr="00C24394">
              <w:rPr>
                <w:rFonts w:ascii="Bold" w:eastAsia="Times New Roman" w:hAnsi="Bold" w:cs="Times New Roman"/>
                <w:bCs/>
                <w:sz w:val="20"/>
                <w:szCs w:val="20"/>
                <w:lang w:val="en-US" w:eastAsia="ru-RU" w:bidi="ar-SA"/>
              </w:rPr>
              <w:t xml:space="preserve">P. 645–656. </w:t>
            </w:r>
            <w:r w:rsidRPr="00C243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 w:bidi="ar-SA"/>
              </w:rPr>
              <w:t>Scopus.</w:t>
            </w:r>
          </w:p>
          <w:p w:rsidR="00C73D7E" w:rsidRPr="007A04B5" w:rsidRDefault="00C73D7E" w:rsidP="00A14179">
            <w:pPr>
              <w:widowControl/>
              <w:spacing w:line="256" w:lineRule="auto"/>
              <w:ind w:left="115" w:right="1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 w:rsidRPr="00C2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24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3D7E" w:rsidRPr="00490F76" w:rsidTr="008700DB">
        <w:trPr>
          <w:trHeight w:val="235"/>
        </w:trPr>
        <w:tc>
          <w:tcPr>
            <w:tcW w:w="255" w:type="pct"/>
          </w:tcPr>
          <w:p w:rsidR="00C73D7E" w:rsidRDefault="00B21697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163" w:type="pct"/>
          </w:tcPr>
          <w:p w:rsidR="00C73D7E" w:rsidRPr="00750470" w:rsidRDefault="00C73D7E" w:rsidP="00A14179">
            <w:pPr>
              <w:widowControl/>
              <w:spacing w:line="256" w:lineRule="auto"/>
              <w:ind w:left="119"/>
              <w:rPr>
                <w:rFonts w:ascii="TimesNewRomanPS-BoldMT" w:eastAsia="Times New Roman" w:hAnsi="TimesNewRomanPS-BoldMT" w:cs="Times New Roman"/>
                <w:b/>
                <w:bCs/>
                <w:color w:val="231F20"/>
                <w:sz w:val="20"/>
                <w:szCs w:val="20"/>
                <w:lang w:val="ru-RU" w:eastAsia="ru-RU" w:bidi="ar-SA"/>
              </w:rPr>
            </w:pPr>
            <w:r w:rsidRPr="00750470">
              <w:rPr>
                <w:rFonts w:ascii="TimesNewRomanPS-BoldMT" w:eastAsia="Times New Roman" w:hAnsi="TimesNewRomanPS-BoldMT" w:cs="Times New Roman"/>
                <w:b/>
                <w:bCs/>
                <w:color w:val="231F20"/>
                <w:sz w:val="20"/>
                <w:szCs w:val="20"/>
                <w:lang w:val="ru-RU" w:eastAsia="ru-RU" w:bidi="ar-SA"/>
              </w:rPr>
              <w:t>Пічкур М.</w:t>
            </w:r>
            <w:r w:rsidRPr="00750470">
              <w:rPr>
                <w:rFonts w:ascii="TimesNewRomanPS-BoldMT" w:eastAsia="Times New Roman" w:hAnsi="TimesNewRomanPS-BoldMT" w:cs="Times New Roman" w:hint="eastAsia"/>
                <w:b/>
                <w:bCs/>
                <w:color w:val="231F20"/>
                <w:sz w:val="20"/>
                <w:szCs w:val="20"/>
                <w:lang w:val="ru-RU" w:eastAsia="ru-RU" w:bidi="ar-SA"/>
              </w:rPr>
              <w:t> О</w:t>
            </w:r>
            <w:r w:rsidRPr="00750470">
              <w:rPr>
                <w:rFonts w:ascii="TimesNewRomanPS-BoldMT" w:eastAsia="Times New Roman" w:hAnsi="TimesNewRomanPS-BoldMT" w:cs="Times New Roman"/>
                <w:b/>
                <w:bCs/>
                <w:color w:val="231F20"/>
                <w:sz w:val="20"/>
                <w:szCs w:val="20"/>
                <w:lang w:val="ru-RU" w:eastAsia="ru-RU" w:bidi="ar-SA"/>
              </w:rPr>
              <w:t>.</w:t>
            </w:r>
          </w:p>
          <w:p w:rsidR="00C73D7E" w:rsidRPr="00172940" w:rsidRDefault="00C73D7E" w:rsidP="00A14179">
            <w:pPr>
              <w:widowControl/>
              <w:spacing w:line="256" w:lineRule="auto"/>
              <w:ind w:left="119"/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ru-RU" w:eastAsia="ru-RU" w:bidi="ar-SA"/>
              </w:rPr>
            </w:pPr>
            <w:r w:rsidRPr="00172940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ru-RU" w:eastAsia="ru-RU" w:bidi="ar-SA"/>
              </w:rPr>
              <w:t xml:space="preserve">Сотська Г. І., Демченко І. І., </w:t>
            </w:r>
            <w:r w:rsidRPr="00172940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ru-RU" w:eastAsia="ru-RU" w:bidi="ar-SA"/>
              </w:rPr>
              <w:br/>
            </w:r>
            <w:r w:rsidRPr="00750470">
              <w:rPr>
                <w:rFonts w:ascii="TimesNewRomanPS-BoldMT" w:eastAsia="Times New Roman" w:hAnsi="TimesNewRomanPS-BoldMT" w:cs="Times New Roman"/>
                <w:b/>
                <w:bCs/>
                <w:color w:val="231F20"/>
                <w:sz w:val="20"/>
                <w:szCs w:val="20"/>
                <w:lang w:val="ru-RU" w:eastAsia="ru-RU" w:bidi="ar-SA"/>
              </w:rPr>
              <w:t>Король А. М.,</w:t>
            </w:r>
            <w:r w:rsidRPr="00172940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ru-RU" w:eastAsia="ru-RU" w:bidi="ar-SA"/>
              </w:rPr>
              <w:t xml:space="preserve"> </w:t>
            </w:r>
            <w:r w:rsidRPr="00172940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ru-RU" w:eastAsia="ru-RU" w:bidi="ar-SA"/>
              </w:rPr>
              <w:br/>
              <w:t>Гордаш А. М.</w:t>
            </w:r>
          </w:p>
        </w:tc>
        <w:tc>
          <w:tcPr>
            <w:tcW w:w="1789" w:type="pct"/>
          </w:tcPr>
          <w:p w:rsidR="00C73D7E" w:rsidRPr="00172940" w:rsidRDefault="00C73D7E" w:rsidP="00A14179">
            <w:pPr>
              <w:widowControl/>
              <w:spacing w:line="256" w:lineRule="auto"/>
              <w:ind w:left="125" w:right="150"/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</w:pPr>
            <w:r w:rsidRPr="00172940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ru-RU" w:eastAsia="ru-RU" w:bidi="ar-SA"/>
              </w:rPr>
              <w:t>Митець інформаційного покоління</w:t>
            </w:r>
            <w:r w:rsidRPr="00172940">
              <w:rPr>
                <w:rFonts w:ascii="Bold" w:eastAsia="Times New Roman" w:hAnsi="Bold" w:cs="Times New Roman"/>
                <w:bCs/>
                <w:sz w:val="20"/>
                <w:szCs w:val="20"/>
                <w:lang w:val="ru-RU" w:eastAsia="ru-RU" w:bidi="ar-SA"/>
              </w:rPr>
              <w:t>:</w:t>
            </w:r>
            <w:r w:rsidRPr="00172940">
              <w:rPr>
                <w:rFonts w:ascii="Bold" w:eastAsia="Times New Roman" w:hAnsi="Bold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172940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ru-RU" w:eastAsia="ru-RU" w:bidi="ar-SA"/>
              </w:rPr>
              <w:t>академічна і цифрова</w:t>
            </w:r>
            <w:r w:rsidRPr="00172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172940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ru-RU" w:eastAsia="ru-RU" w:bidi="ar-SA"/>
              </w:rPr>
              <w:t>парадигма образотворчої підготовки у вищій школі</w:t>
            </w:r>
            <w:r w:rsidRPr="00172940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  <w:t>.</w:t>
            </w:r>
          </w:p>
          <w:p w:rsidR="00C73D7E" w:rsidRPr="00172940" w:rsidRDefault="00C73D7E" w:rsidP="00A14179">
            <w:pPr>
              <w:widowControl/>
              <w:spacing w:line="256" w:lineRule="auto"/>
              <w:ind w:left="125" w:right="150"/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eastAsia="ru-RU" w:bidi="ar-SA"/>
              </w:rPr>
            </w:pPr>
            <w:r w:rsidRPr="00172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 w:eastAsia="ru-RU" w:bidi="ar-SA"/>
              </w:rPr>
              <w:t>URL</w:t>
            </w:r>
            <w:r w:rsidRPr="00172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: https://journal.iitta.gov.ua/index.php/itlt/article/view/2927</w:t>
            </w:r>
          </w:p>
        </w:tc>
        <w:tc>
          <w:tcPr>
            <w:tcW w:w="861" w:type="pct"/>
          </w:tcPr>
          <w:p w:rsidR="00C73D7E" w:rsidRPr="00172940" w:rsidRDefault="00C73D7E" w:rsidP="00A14179">
            <w:pPr>
              <w:widowControl/>
              <w:spacing w:line="256" w:lineRule="auto"/>
              <w:ind w:left="113"/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ru-RU" w:eastAsia="ru-RU" w:bidi="ar-SA"/>
              </w:rPr>
            </w:pPr>
            <w:r w:rsidRPr="00172940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ru-RU" w:eastAsia="ru-RU" w:bidi="ar-SA"/>
              </w:rPr>
              <w:t>Інформаційні технології і засоби навчання</w:t>
            </w:r>
          </w:p>
        </w:tc>
        <w:tc>
          <w:tcPr>
            <w:tcW w:w="932" w:type="pct"/>
          </w:tcPr>
          <w:p w:rsidR="00C73D7E" w:rsidRPr="00172940" w:rsidRDefault="00C73D7E" w:rsidP="00A14179">
            <w:pPr>
              <w:widowControl/>
              <w:spacing w:line="256" w:lineRule="auto"/>
              <w:ind w:left="115" w:right="151"/>
              <w:rPr>
                <w:rFonts w:ascii="Bold" w:eastAsia="Times New Roman" w:hAnsi="Bold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 w:rsidRPr="00172940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ru-RU" w:eastAsia="ru-RU" w:bidi="ar-SA"/>
              </w:rPr>
              <w:t>Т</w:t>
            </w:r>
            <w:r w:rsidRPr="00172940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 xml:space="preserve">. </w:t>
            </w:r>
            <w:r w:rsidRPr="00172940">
              <w:rPr>
                <w:rFonts w:ascii="Bold" w:eastAsia="Times New Roman" w:hAnsi="Bold" w:cs="Times New Roman"/>
                <w:bCs/>
                <w:sz w:val="20"/>
                <w:szCs w:val="20"/>
                <w:lang w:val="en-US" w:eastAsia="ru-RU" w:bidi="ar-SA"/>
              </w:rPr>
              <w:t xml:space="preserve">79. </w:t>
            </w:r>
            <w:r w:rsidRPr="00172940">
              <w:rPr>
                <w:rFonts w:ascii="TimesNewRomanPS-BoldMT" w:eastAsia="Times New Roman" w:hAnsi="TimesNewRomanPS-BoldMT" w:cs="Times New Roman"/>
                <w:bCs/>
                <w:color w:val="231F20"/>
                <w:sz w:val="20"/>
                <w:szCs w:val="20"/>
                <w:lang w:val="en-US" w:eastAsia="ru-RU" w:bidi="ar-SA"/>
              </w:rPr>
              <w:t>№ </w:t>
            </w:r>
            <w:r w:rsidRPr="00172940">
              <w:rPr>
                <w:rFonts w:ascii="Bold" w:eastAsia="Times New Roman" w:hAnsi="Bold" w:cs="Times New Roman"/>
                <w:bCs/>
                <w:sz w:val="20"/>
                <w:szCs w:val="20"/>
                <w:lang w:val="en-US" w:eastAsia="ru-RU" w:bidi="ar-SA"/>
              </w:rPr>
              <w:t xml:space="preserve">5. 2020. </w:t>
            </w:r>
            <w:r w:rsidRPr="00172940">
              <w:rPr>
                <w:rFonts w:ascii="Bold" w:eastAsia="Times New Roman" w:hAnsi="Bold" w:cs="Times New Roman"/>
                <w:bCs/>
                <w:sz w:val="20"/>
                <w:szCs w:val="20"/>
                <w:lang w:val="ru-RU" w:eastAsia="ru-RU" w:bidi="ar-SA"/>
              </w:rPr>
              <w:t>С</w:t>
            </w:r>
            <w:r w:rsidRPr="00172940">
              <w:rPr>
                <w:rFonts w:ascii="Bold" w:eastAsia="Times New Roman" w:hAnsi="Bold" w:cs="Times New Roman"/>
                <w:bCs/>
                <w:sz w:val="20"/>
                <w:szCs w:val="20"/>
                <w:lang w:val="en-US" w:eastAsia="ru-RU" w:bidi="ar-SA"/>
              </w:rPr>
              <w:t>. 296–312.</w:t>
            </w:r>
            <w:r w:rsidRPr="00172940">
              <w:rPr>
                <w:rFonts w:ascii="Bold" w:eastAsia="Times New Roman" w:hAnsi="Bold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</w:t>
            </w:r>
          </w:p>
          <w:p w:rsidR="00C73D7E" w:rsidRPr="00172940" w:rsidRDefault="00C73D7E" w:rsidP="00A14179">
            <w:pPr>
              <w:widowControl/>
              <w:spacing w:line="256" w:lineRule="auto"/>
              <w:ind w:left="115" w:right="15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 w:bidi="ar-SA"/>
              </w:rPr>
            </w:pPr>
            <w:r w:rsidRPr="0017294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 w:bidi="ar-SA"/>
              </w:rPr>
              <w:t>Web of Science</w:t>
            </w:r>
          </w:p>
          <w:p w:rsidR="00C73D7E" w:rsidRPr="00172940" w:rsidRDefault="00C73D7E" w:rsidP="00A14179">
            <w:pPr>
              <w:widowControl/>
              <w:spacing w:line="256" w:lineRule="auto"/>
              <w:ind w:left="115" w:right="151"/>
              <w:rPr>
                <w:rFonts w:ascii="Bold" w:eastAsia="Times New Roman" w:hAnsi="Bold" w:cs="Times New Roman"/>
                <w:bCs/>
                <w:sz w:val="20"/>
                <w:szCs w:val="20"/>
                <w:lang w:val="en-US" w:eastAsia="ru-RU" w:bidi="ar-SA"/>
              </w:rPr>
            </w:pPr>
            <w:r w:rsidRPr="00172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72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3D7E" w:rsidRPr="00490F76" w:rsidTr="008700DB">
        <w:trPr>
          <w:trHeight w:val="235"/>
        </w:trPr>
        <w:tc>
          <w:tcPr>
            <w:tcW w:w="255" w:type="pct"/>
          </w:tcPr>
          <w:p w:rsidR="00C73D7E" w:rsidRDefault="00B21697" w:rsidP="00426B3B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163" w:type="pct"/>
          </w:tcPr>
          <w:p w:rsidR="00C73D7E" w:rsidRPr="00172940" w:rsidRDefault="00C73D7E" w:rsidP="00A14179">
            <w:pPr>
              <w:spacing w:line="256" w:lineRule="auto"/>
              <w:ind w:left="1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9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Olha Muzyka</w:t>
            </w:r>
            <w:r w:rsidRPr="001729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2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73D7E" w:rsidRPr="00172940" w:rsidRDefault="00C73D7E" w:rsidP="00A14179">
            <w:pPr>
              <w:spacing w:line="256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Yurii Lopatiuk</w:t>
            </w:r>
            <w:r w:rsidRPr="001729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2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73D7E" w:rsidRPr="00172940" w:rsidRDefault="00C73D7E" w:rsidP="00A14179">
            <w:pPr>
              <w:spacing w:line="256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Tetiana Belinska</w:t>
            </w:r>
            <w:r w:rsidRPr="001729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73D7E" w:rsidRPr="00172940" w:rsidRDefault="00C73D7E" w:rsidP="00A14179">
            <w:pPr>
              <w:widowControl/>
              <w:spacing w:line="256" w:lineRule="auto"/>
              <w:ind w:left="119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val="en-US" w:eastAsia="ru-RU" w:bidi="ar-SA"/>
              </w:rPr>
            </w:pPr>
            <w:r w:rsidRPr="00172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Anna Belozerskaya and  Iryna Shvets</w:t>
            </w:r>
          </w:p>
        </w:tc>
        <w:tc>
          <w:tcPr>
            <w:tcW w:w="1789" w:type="pct"/>
          </w:tcPr>
          <w:p w:rsidR="00C73D7E" w:rsidRPr="00172940" w:rsidRDefault="00C73D7E" w:rsidP="00A14179">
            <w:pPr>
              <w:spacing w:line="256" w:lineRule="auto"/>
              <w:ind w:left="142" w:right="1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education in the context of the modern educational process</w:t>
            </w:r>
          </w:p>
          <w:p w:rsidR="00C73D7E" w:rsidRPr="00172940" w:rsidRDefault="00C73D7E" w:rsidP="00A14179">
            <w:pPr>
              <w:spacing w:line="256" w:lineRule="auto"/>
              <w:ind w:left="142" w:right="1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 w:eastAsia="ru-RU" w:bidi="ar-SA"/>
              </w:rPr>
              <w:t>URL</w:t>
            </w:r>
            <w:r w:rsidRPr="00172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:</w:t>
            </w:r>
          </w:p>
          <w:p w:rsidR="00C73D7E" w:rsidRPr="00172940" w:rsidRDefault="005D0828" w:rsidP="00A14179">
            <w:pPr>
              <w:spacing w:line="256" w:lineRule="auto"/>
              <w:ind w:left="142" w:right="1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C73D7E" w:rsidRPr="0017294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http://www.hrpub.org/journals/article_info.php?aid=10097</w:t>
              </w:r>
            </w:hyperlink>
          </w:p>
          <w:p w:rsidR="00C73D7E" w:rsidRPr="00172940" w:rsidRDefault="00C73D7E" w:rsidP="00A14179">
            <w:pPr>
              <w:widowControl/>
              <w:spacing w:line="256" w:lineRule="auto"/>
              <w:ind w:left="125" w:right="150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val="ru-RU" w:eastAsia="ru-RU" w:bidi="ar-SA"/>
              </w:rPr>
            </w:pPr>
            <w:r w:rsidRPr="0017294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DOI: 10.13189 / ujer.2020.082408.</w:t>
            </w:r>
          </w:p>
        </w:tc>
        <w:tc>
          <w:tcPr>
            <w:tcW w:w="861" w:type="pct"/>
          </w:tcPr>
          <w:p w:rsidR="00C73D7E" w:rsidRPr="00172940" w:rsidRDefault="00C73D7E" w:rsidP="00A1417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Universal Journal of Educational Research</w:t>
            </w:r>
            <w:r w:rsidRPr="00172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D7E" w:rsidRPr="00172940" w:rsidRDefault="00C73D7E" w:rsidP="00A14179">
            <w:pPr>
              <w:widowControl/>
              <w:spacing w:line="256" w:lineRule="auto"/>
              <w:ind w:left="113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2" w:type="pct"/>
          </w:tcPr>
          <w:p w:rsidR="00C73D7E" w:rsidRPr="00B3366C" w:rsidRDefault="00C73D7E" w:rsidP="00A1417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66C">
              <w:rPr>
                <w:rFonts w:ascii="Times New Roman" w:hAnsi="Times New Roman" w:cs="Times New Roman"/>
                <w:sz w:val="20"/>
                <w:szCs w:val="20"/>
              </w:rPr>
              <w:t>Vol. 8</w:t>
            </w:r>
            <w:r w:rsidRPr="00B33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B3366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B33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 2020)</w:t>
            </w:r>
            <w:r w:rsidRPr="00B3366C">
              <w:rPr>
                <w:rFonts w:ascii="Times New Roman" w:hAnsi="Times New Roman" w:cs="Times New Roman"/>
                <w:sz w:val="20"/>
                <w:szCs w:val="20"/>
              </w:rPr>
              <w:t>. №11</w:t>
            </w:r>
            <w:r w:rsidRPr="00B33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33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D7E" w:rsidRPr="00B3366C" w:rsidRDefault="00C73D7E" w:rsidP="00A14179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6C">
              <w:rPr>
                <w:rFonts w:ascii="Times New Roman" w:hAnsi="Times New Roman" w:cs="Times New Roman"/>
                <w:sz w:val="20"/>
                <w:szCs w:val="20"/>
              </w:rPr>
              <w:t>Р. 63–68.</w:t>
            </w:r>
          </w:p>
          <w:p w:rsidR="00C73D7E" w:rsidRPr="00B3366C" w:rsidRDefault="00C73D7E" w:rsidP="00A14179">
            <w:pPr>
              <w:widowControl/>
              <w:spacing w:line="256" w:lineRule="auto"/>
              <w:ind w:left="115" w:right="1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6C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</w:p>
          <w:p w:rsidR="00C73D7E" w:rsidRPr="00B3366C" w:rsidRDefault="00C73D7E" w:rsidP="00A14179">
            <w:pPr>
              <w:widowControl/>
              <w:spacing w:line="256" w:lineRule="auto"/>
              <w:ind w:left="115" w:right="151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val="en-US" w:eastAsia="ru-RU" w:bidi="ar-SA"/>
              </w:rPr>
            </w:pPr>
            <w:r w:rsidRPr="00FD1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FD17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31C35" w:rsidRPr="00EC3C1C" w:rsidRDefault="00531C35" w:rsidP="00EC3C1C">
      <w:pPr>
        <w:jc w:val="both"/>
      </w:pPr>
    </w:p>
    <w:p w:rsidR="00531C35" w:rsidRDefault="005A3530" w:rsidP="005E54EE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>
        <w:rPr>
          <w:lang w:val="uk-UA"/>
        </w:rPr>
        <w:t>у закордонних виданнях:</w:t>
      </w:r>
    </w:p>
    <w:p w:rsidR="00EC3C1C" w:rsidRDefault="00EC3C1C" w:rsidP="005A3530">
      <w:pPr>
        <w:pStyle w:val="a8"/>
        <w:spacing w:before="0" w:beforeAutospacing="0" w:after="0" w:afterAutospacing="0"/>
        <w:ind w:firstLine="709"/>
        <w:jc w:val="both"/>
        <w:rPr>
          <w:iCs/>
        </w:rPr>
      </w:pPr>
      <w:r w:rsidRPr="00595A2D">
        <w:rPr>
          <w:iCs/>
          <w:lang w:val="uk-UA"/>
        </w:rPr>
        <w:t xml:space="preserve">1. </w:t>
      </w:r>
      <w:r w:rsidRPr="00595A2D">
        <w:rPr>
          <w:iCs/>
        </w:rPr>
        <w:t xml:space="preserve">Олейник Т. И. </w:t>
      </w:r>
      <w:r w:rsidRPr="00595A2D">
        <w:rPr>
          <w:bCs/>
          <w:iCs/>
        </w:rPr>
        <w:t xml:space="preserve">Профессиональная самоэффективность будущих музыкантов-исполнителей: теоретический аспект. </w:t>
      </w:r>
      <w:r w:rsidRPr="007B5A7C">
        <w:rPr>
          <w:i/>
          <w:iCs/>
          <w:lang w:val="en-US"/>
        </w:rPr>
        <w:t>Thescientificheritage</w:t>
      </w:r>
      <w:r w:rsidRPr="00595A2D">
        <w:rPr>
          <w:iCs/>
        </w:rPr>
        <w:t xml:space="preserve">. 2020. </w:t>
      </w:r>
      <w:r w:rsidRPr="00595A2D">
        <w:rPr>
          <w:iCs/>
          <w:lang w:val="en-US"/>
        </w:rPr>
        <w:t>Vol</w:t>
      </w:r>
      <w:r w:rsidRPr="00595A2D">
        <w:rPr>
          <w:iCs/>
        </w:rPr>
        <w:t>. 2, №52. С. 41-44.</w:t>
      </w:r>
    </w:p>
    <w:p w:rsidR="00C73D7E" w:rsidRPr="00750470" w:rsidRDefault="00C73D7E" w:rsidP="00C73D7E">
      <w:pPr>
        <w:pStyle w:val="a5"/>
        <w:shd w:val="clear" w:color="auto" w:fill="FFFFFF"/>
        <w:tabs>
          <w:tab w:val="left" w:pos="142"/>
          <w:tab w:val="left" w:pos="284"/>
        </w:tabs>
        <w:ind w:left="0" w:firstLine="709"/>
        <w:jc w:val="both"/>
        <w:rPr>
          <w:highlight w:val="yellow"/>
          <w:lang w:val="uk-UA"/>
        </w:rPr>
      </w:pPr>
      <w:r w:rsidRPr="00C73D7E">
        <w:rPr>
          <w:lang w:val="uk-UA"/>
        </w:rPr>
        <w:t>2. Пічкур М. О.</w:t>
      </w:r>
      <w:r w:rsidRPr="00750470">
        <w:rPr>
          <w:b/>
          <w:lang w:val="uk-UA"/>
        </w:rPr>
        <w:t xml:space="preserve"> </w:t>
      </w:r>
      <w:r w:rsidRPr="00750470">
        <w:rPr>
          <w:lang w:val="uk-UA"/>
        </w:rPr>
        <w:t xml:space="preserve">Інтеграція академічного і цифрового рисунка в сучасній системі образотворчої підготовки студентів мистецьких спеціальностей. </w:t>
      </w:r>
      <w:r w:rsidRPr="00750470">
        <w:rPr>
          <w:i/>
          <w:spacing w:val="-4"/>
        </w:rPr>
        <w:t>Revist</w:t>
      </w:r>
      <w:r w:rsidRPr="00750470">
        <w:rPr>
          <w:i/>
          <w:spacing w:val="-4"/>
          <w:lang w:val="uk-UA"/>
        </w:rPr>
        <w:t>ă ş</w:t>
      </w:r>
      <w:r w:rsidRPr="00750470">
        <w:rPr>
          <w:i/>
          <w:spacing w:val="-4"/>
        </w:rPr>
        <w:t>tiin</w:t>
      </w:r>
      <w:r w:rsidRPr="00750470">
        <w:rPr>
          <w:i/>
          <w:spacing w:val="-4"/>
          <w:lang w:val="uk-UA"/>
        </w:rPr>
        <w:t>ţ</w:t>
      </w:r>
      <w:r w:rsidRPr="00750470">
        <w:rPr>
          <w:i/>
          <w:spacing w:val="-4"/>
        </w:rPr>
        <w:t>ific</w:t>
      </w:r>
      <w:r w:rsidRPr="00750470">
        <w:rPr>
          <w:i/>
          <w:spacing w:val="-4"/>
          <w:lang w:val="uk-UA"/>
        </w:rPr>
        <w:t xml:space="preserve">ă </w:t>
      </w:r>
      <w:r w:rsidRPr="00750470">
        <w:rPr>
          <w:i/>
          <w:spacing w:val="-4"/>
        </w:rPr>
        <w:t>progresiv</w:t>
      </w:r>
      <w:r w:rsidRPr="00750470">
        <w:rPr>
          <w:i/>
          <w:spacing w:val="-4"/>
          <w:lang w:val="uk-UA"/>
        </w:rPr>
        <w:t>ă</w:t>
      </w:r>
      <w:r w:rsidRPr="00750470">
        <w:rPr>
          <w:spacing w:val="-4"/>
          <w:lang w:val="uk-UA"/>
        </w:rPr>
        <w:t xml:space="preserve">. 2020. </w:t>
      </w:r>
      <w:r w:rsidRPr="00750470">
        <w:rPr>
          <w:spacing w:val="-4"/>
        </w:rPr>
        <w:t>Vol</w:t>
      </w:r>
      <w:r w:rsidRPr="00750470">
        <w:rPr>
          <w:spacing w:val="-4"/>
          <w:lang w:val="uk-UA"/>
        </w:rPr>
        <w:t>. 3. № 3 (5). С. 9</w:t>
      </w:r>
      <w:r w:rsidRPr="00750470">
        <w:rPr>
          <w:spacing w:val="-4"/>
          <w:shd w:val="clear" w:color="auto" w:fill="FFFFFF"/>
          <w:lang w:val="uk-UA"/>
        </w:rPr>
        <w:t>–14.</w:t>
      </w:r>
    </w:p>
    <w:p w:rsidR="00C73D7E" w:rsidRPr="000A290A" w:rsidRDefault="00C73D7E" w:rsidP="00C73D7E">
      <w:pPr>
        <w:pStyle w:val="a5"/>
        <w:ind w:left="0" w:firstLine="567"/>
        <w:jc w:val="both"/>
        <w:rPr>
          <w:color w:val="000000"/>
          <w:shd w:val="clear" w:color="auto" w:fill="FFFFFF"/>
          <w:lang w:val="en-US"/>
        </w:rPr>
      </w:pPr>
      <w:r w:rsidRPr="00C73D7E">
        <w:rPr>
          <w:iCs/>
          <w:lang w:val="uk-UA"/>
        </w:rPr>
        <w:t xml:space="preserve">3. </w:t>
      </w:r>
      <w:r w:rsidRPr="00F26EB7">
        <w:rPr>
          <w:color w:val="000000"/>
          <w:shd w:val="clear" w:color="auto" w:fill="FFFFFF"/>
          <w:lang w:val="en-US"/>
        </w:rPr>
        <w:t>Von </w:t>
      </w:r>
      <w:r w:rsidRPr="00F26EB7">
        <w:rPr>
          <w:color w:val="000000"/>
          <w:shd w:val="clear" w:color="auto" w:fill="FFFFFF"/>
        </w:rPr>
        <w:t>О</w:t>
      </w:r>
      <w:r w:rsidRPr="00F26EB7">
        <w:rPr>
          <w:color w:val="000000"/>
          <w:shd w:val="clear" w:color="auto" w:fill="FFFFFF"/>
          <w:lang w:val="en-US"/>
        </w:rPr>
        <w:t>ksana Sukhetska. Erlaube mir, feins Mädchen chorarbeit in der Ukraine.</w:t>
      </w:r>
      <w:r w:rsidRPr="00F26EB7">
        <w:rPr>
          <w:b/>
          <w:bCs/>
          <w:color w:val="000000"/>
          <w:shd w:val="clear" w:color="auto" w:fill="FFFFFF"/>
          <w:lang w:val="en-US"/>
        </w:rPr>
        <w:t> </w:t>
      </w:r>
      <w:r w:rsidRPr="00F26EB7">
        <w:rPr>
          <w:color w:val="000000"/>
          <w:shd w:val="clear" w:color="auto" w:fill="FFFFFF"/>
          <w:lang w:val="en-US"/>
        </w:rPr>
        <w:t>Fac hverband der chorleiter </w:t>
      </w:r>
      <w:r w:rsidRPr="00F26EB7">
        <w:rPr>
          <w:b/>
          <w:bCs/>
          <w:color w:val="171E20"/>
          <w:shd w:val="clear" w:color="auto" w:fill="FFFFFF"/>
          <w:lang w:val="en-US"/>
        </w:rPr>
        <w:t>e. v.</w:t>
      </w:r>
      <w:r w:rsidRPr="00F26EB7">
        <w:rPr>
          <w:color w:val="000000"/>
          <w:shd w:val="clear" w:color="auto" w:fill="FFFFFF"/>
          <w:lang w:val="en-US"/>
        </w:rPr>
        <w:t>   </w:t>
      </w:r>
      <w:proofErr w:type="gramStart"/>
      <w:r w:rsidRPr="00F26EB7">
        <w:rPr>
          <w:color w:val="000000"/>
          <w:shd w:val="clear" w:color="auto" w:fill="FFFFFF"/>
          <w:lang w:val="en-US"/>
        </w:rPr>
        <w:t>accento</w:t>
      </w:r>
      <w:proofErr w:type="gramEnd"/>
      <w:r w:rsidRPr="00F26EB7">
        <w:rPr>
          <w:color w:val="000000"/>
          <w:shd w:val="clear" w:color="auto" w:fill="FFFFFF"/>
          <w:lang w:val="en-US"/>
        </w:rPr>
        <w:t xml:space="preserve"> das magazin für chorleiterinnen und chorleiter. Ausgabe 01/2020 (</w:t>
      </w:r>
      <w:r w:rsidRPr="00F26EB7">
        <w:rPr>
          <w:color w:val="000000"/>
          <w:shd w:val="clear" w:color="auto" w:fill="FFFFFF"/>
        </w:rPr>
        <w:t>с</w:t>
      </w:r>
      <w:r w:rsidRPr="00F26EB7">
        <w:rPr>
          <w:color w:val="000000"/>
          <w:shd w:val="clear" w:color="auto" w:fill="FFFFFF"/>
          <w:lang w:val="en-US"/>
        </w:rPr>
        <w:t>.20). c.13</w:t>
      </w:r>
    </w:p>
    <w:p w:rsidR="00C73D7E" w:rsidRDefault="00C73D7E" w:rsidP="00C73D7E">
      <w:pPr>
        <w:pStyle w:val="a5"/>
        <w:ind w:left="0" w:firstLine="709"/>
        <w:jc w:val="both"/>
        <w:rPr>
          <w:bCs/>
          <w:iCs/>
        </w:rPr>
      </w:pPr>
      <w:r w:rsidRPr="000A290A">
        <w:rPr>
          <w:color w:val="000000"/>
          <w:shd w:val="clear" w:color="auto" w:fill="FFFFFF"/>
          <w:lang w:val="en-US"/>
        </w:rPr>
        <w:t xml:space="preserve">4. </w:t>
      </w:r>
      <w:r w:rsidRPr="00C73D7E">
        <w:rPr>
          <w:bCs/>
          <w:iCs/>
        </w:rPr>
        <w:t>Волошин</w:t>
      </w:r>
      <w:r w:rsidRPr="000A290A">
        <w:rPr>
          <w:bCs/>
          <w:iCs/>
          <w:lang w:val="en-US"/>
        </w:rPr>
        <w:t xml:space="preserve"> </w:t>
      </w:r>
      <w:r w:rsidRPr="00C73D7E">
        <w:rPr>
          <w:bCs/>
          <w:iCs/>
        </w:rPr>
        <w:t>П</w:t>
      </w:r>
      <w:r w:rsidRPr="000A290A">
        <w:rPr>
          <w:bCs/>
          <w:iCs/>
          <w:lang w:val="en-US"/>
        </w:rPr>
        <w:t>.</w:t>
      </w:r>
      <w:r w:rsidRPr="00C73D7E">
        <w:rPr>
          <w:bCs/>
          <w:iCs/>
        </w:rPr>
        <w:t>М</w:t>
      </w:r>
      <w:r w:rsidRPr="000A290A">
        <w:rPr>
          <w:bCs/>
          <w:iCs/>
          <w:lang w:val="en-US"/>
        </w:rPr>
        <w:t>.</w:t>
      </w:r>
      <w:proofErr w:type="gramStart"/>
      <w:r w:rsidRPr="000A290A">
        <w:rPr>
          <w:bCs/>
          <w:iCs/>
          <w:lang w:val="en-US"/>
        </w:rPr>
        <w:t>,</w:t>
      </w:r>
      <w:r w:rsidRPr="00C73D7E">
        <w:rPr>
          <w:bCs/>
          <w:iCs/>
        </w:rPr>
        <w:t>Волошина</w:t>
      </w:r>
      <w:proofErr w:type="gramEnd"/>
      <w:r w:rsidRPr="000A290A">
        <w:rPr>
          <w:bCs/>
          <w:iCs/>
          <w:lang w:val="en-US"/>
        </w:rPr>
        <w:t xml:space="preserve"> </w:t>
      </w:r>
      <w:r w:rsidRPr="00C73D7E">
        <w:rPr>
          <w:bCs/>
          <w:iCs/>
        </w:rPr>
        <w:t>Г</w:t>
      </w:r>
      <w:r w:rsidRPr="000A290A">
        <w:rPr>
          <w:bCs/>
          <w:iCs/>
          <w:lang w:val="en-US"/>
        </w:rPr>
        <w:t>.</w:t>
      </w:r>
      <w:r w:rsidRPr="00C73D7E">
        <w:rPr>
          <w:bCs/>
          <w:iCs/>
        </w:rPr>
        <w:t>П</w:t>
      </w:r>
      <w:r w:rsidRPr="000A290A">
        <w:rPr>
          <w:bCs/>
          <w:iCs/>
          <w:lang w:val="en-US"/>
        </w:rPr>
        <w:t xml:space="preserve">., </w:t>
      </w:r>
      <w:r w:rsidRPr="00C73D7E">
        <w:rPr>
          <w:bCs/>
          <w:iCs/>
        </w:rPr>
        <w:t>Роєнко</w:t>
      </w:r>
      <w:r w:rsidRPr="000A290A">
        <w:rPr>
          <w:bCs/>
          <w:iCs/>
          <w:lang w:val="en-US"/>
        </w:rPr>
        <w:t xml:space="preserve"> </w:t>
      </w:r>
      <w:r w:rsidRPr="00C73D7E">
        <w:rPr>
          <w:bCs/>
          <w:iCs/>
        </w:rPr>
        <w:t>Л</w:t>
      </w:r>
      <w:r w:rsidRPr="000A290A">
        <w:rPr>
          <w:bCs/>
          <w:iCs/>
          <w:lang w:val="en-US"/>
        </w:rPr>
        <w:t>.</w:t>
      </w:r>
      <w:r w:rsidRPr="00C73D7E">
        <w:rPr>
          <w:bCs/>
          <w:iCs/>
        </w:rPr>
        <w:t>М</w:t>
      </w:r>
      <w:r w:rsidRPr="000A290A">
        <w:rPr>
          <w:bCs/>
          <w:iCs/>
          <w:lang w:val="en-US"/>
        </w:rPr>
        <w:t xml:space="preserve">. </w:t>
      </w:r>
      <w:r w:rsidRPr="00C73D7E">
        <w:rPr>
          <w:bCs/>
          <w:iCs/>
        </w:rPr>
        <w:t>Стимулювання</w:t>
      </w:r>
      <w:r w:rsidRPr="000A290A">
        <w:rPr>
          <w:bCs/>
          <w:iCs/>
          <w:lang w:val="en-US"/>
        </w:rPr>
        <w:t xml:space="preserve"> </w:t>
      </w:r>
      <w:r w:rsidRPr="00C73D7E">
        <w:rPr>
          <w:bCs/>
          <w:iCs/>
        </w:rPr>
        <w:t>екологічної</w:t>
      </w:r>
      <w:r w:rsidRPr="000A290A">
        <w:rPr>
          <w:bCs/>
          <w:iCs/>
          <w:lang w:val="en-US"/>
        </w:rPr>
        <w:t xml:space="preserve"> </w:t>
      </w:r>
      <w:r w:rsidRPr="00C73D7E">
        <w:rPr>
          <w:bCs/>
          <w:iCs/>
        </w:rPr>
        <w:t>активності</w:t>
      </w:r>
      <w:r w:rsidRPr="000A290A">
        <w:rPr>
          <w:bCs/>
          <w:iCs/>
          <w:lang w:val="en-US"/>
        </w:rPr>
        <w:t xml:space="preserve"> </w:t>
      </w:r>
      <w:r w:rsidRPr="00C73D7E">
        <w:rPr>
          <w:bCs/>
          <w:iCs/>
        </w:rPr>
        <w:t>молодших</w:t>
      </w:r>
      <w:r w:rsidRPr="000A290A">
        <w:rPr>
          <w:bCs/>
          <w:iCs/>
          <w:lang w:val="en-US"/>
        </w:rPr>
        <w:t xml:space="preserve"> </w:t>
      </w:r>
      <w:r w:rsidRPr="00C73D7E">
        <w:rPr>
          <w:bCs/>
          <w:iCs/>
        </w:rPr>
        <w:t>школярів</w:t>
      </w:r>
      <w:r w:rsidRPr="000A290A">
        <w:rPr>
          <w:bCs/>
          <w:iCs/>
          <w:lang w:val="en-US"/>
        </w:rPr>
        <w:t xml:space="preserve"> </w:t>
      </w:r>
      <w:r w:rsidRPr="00C73D7E">
        <w:rPr>
          <w:bCs/>
          <w:iCs/>
        </w:rPr>
        <w:t>через</w:t>
      </w:r>
      <w:r w:rsidRPr="000A290A">
        <w:rPr>
          <w:bCs/>
          <w:iCs/>
          <w:lang w:val="en-US"/>
        </w:rPr>
        <w:t xml:space="preserve"> </w:t>
      </w:r>
      <w:r w:rsidRPr="00C73D7E">
        <w:rPr>
          <w:bCs/>
          <w:iCs/>
        </w:rPr>
        <w:t>синтез</w:t>
      </w:r>
      <w:r w:rsidRPr="000A290A">
        <w:rPr>
          <w:bCs/>
          <w:iCs/>
          <w:lang w:val="en-US"/>
        </w:rPr>
        <w:t xml:space="preserve"> </w:t>
      </w:r>
      <w:r w:rsidRPr="00C73D7E">
        <w:rPr>
          <w:bCs/>
          <w:iCs/>
        </w:rPr>
        <w:t>мистецтв</w:t>
      </w:r>
      <w:r w:rsidRPr="000A290A">
        <w:rPr>
          <w:bCs/>
          <w:iCs/>
          <w:lang w:val="en-US"/>
        </w:rPr>
        <w:t xml:space="preserve">. </w:t>
      </w:r>
      <w:r w:rsidRPr="00C73D7E">
        <w:rPr>
          <w:bCs/>
          <w:iCs/>
        </w:rPr>
        <w:t>Балканско научное обозрение.  Том 4 №3 (20) 2020. С. 28-33.</w:t>
      </w:r>
    </w:p>
    <w:p w:rsidR="00C73D7E" w:rsidRPr="00C73D7E" w:rsidRDefault="00C73D7E" w:rsidP="00C73D7E">
      <w:pPr>
        <w:pStyle w:val="a5"/>
        <w:ind w:left="0" w:firstLine="709"/>
        <w:jc w:val="both"/>
        <w:rPr>
          <w:bCs/>
          <w:i/>
          <w:iCs/>
        </w:rPr>
      </w:pPr>
      <w:r>
        <w:rPr>
          <w:bCs/>
          <w:iCs/>
        </w:rPr>
        <w:t xml:space="preserve">5. </w:t>
      </w:r>
      <w:r w:rsidRPr="00ED570B">
        <w:rPr>
          <w:lang w:val="uk-UA"/>
        </w:rPr>
        <w:t xml:space="preserve">Андрощук Л. М. Предпосылки открытия хореографически-педагогической специальности в высших педагогических учебных заведениях Украины. </w:t>
      </w:r>
      <w:r w:rsidRPr="00ED570B">
        <w:rPr>
          <w:i/>
          <w:lang w:val="uk-UA"/>
        </w:rPr>
        <w:t>Norwegian Journal of development of the International Science.</w:t>
      </w:r>
      <w:r w:rsidRPr="00ED570B">
        <w:rPr>
          <w:lang w:val="uk-UA"/>
        </w:rPr>
        <w:t xml:space="preserve"> №35/2019. VOL.3. </w:t>
      </w:r>
      <w:r w:rsidRPr="00ED570B">
        <w:rPr>
          <w:lang w:val="en-US"/>
        </w:rPr>
        <w:t>Oslo</w:t>
      </w:r>
      <w:r w:rsidRPr="00ED570B">
        <w:rPr>
          <w:lang w:val="uk-UA"/>
        </w:rPr>
        <w:t>, Norway, 2019. С. 29–32</w:t>
      </w:r>
    </w:p>
    <w:p w:rsidR="00C73D7E" w:rsidRPr="00C73D7E" w:rsidRDefault="00C73D7E" w:rsidP="005A3530">
      <w:pPr>
        <w:pStyle w:val="a8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531C35" w:rsidRDefault="00531C35" w:rsidP="005E54EE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у наукових</w:t>
      </w:r>
      <w:r w:rsidR="005A3530">
        <w:rPr>
          <w:lang w:val="uk-UA"/>
        </w:rPr>
        <w:t xml:space="preserve"> виданнях України (категорія Б):</w:t>
      </w:r>
    </w:p>
    <w:p w:rsidR="005A3530" w:rsidRPr="00595A2D" w:rsidRDefault="005A3530" w:rsidP="005A3530">
      <w:pPr>
        <w:pStyle w:val="a8"/>
        <w:spacing w:before="0" w:beforeAutospacing="0" w:after="0" w:afterAutospacing="0"/>
        <w:ind w:firstLine="709"/>
        <w:jc w:val="both"/>
        <w:rPr>
          <w:iCs/>
          <w:lang w:val="uk-UA"/>
        </w:rPr>
      </w:pPr>
      <w:r w:rsidRPr="00595A2D">
        <w:rPr>
          <w:iCs/>
          <w:lang w:val="uk-UA"/>
        </w:rPr>
        <w:t>1. Олійник</w:t>
      </w:r>
      <w:r w:rsidRPr="00595A2D">
        <w:rPr>
          <w:iCs/>
        </w:rPr>
        <w:t> </w:t>
      </w:r>
      <w:r w:rsidRPr="00595A2D">
        <w:rPr>
          <w:iCs/>
          <w:lang w:val="uk-UA"/>
        </w:rPr>
        <w:t>Т.</w:t>
      </w:r>
      <w:r w:rsidRPr="00595A2D">
        <w:rPr>
          <w:iCs/>
        </w:rPr>
        <w:t> </w:t>
      </w:r>
      <w:r w:rsidRPr="00595A2D">
        <w:rPr>
          <w:iCs/>
          <w:lang w:val="uk-UA"/>
        </w:rPr>
        <w:t xml:space="preserve">І., Умрихіна О.С. Особливості формування виконавської культури студентів-музикантів у ЗВО. </w:t>
      </w:r>
      <w:r w:rsidRPr="007B5A7C">
        <w:rPr>
          <w:i/>
          <w:iCs/>
          <w:lang w:val="uk-UA"/>
        </w:rPr>
        <w:t>Збі</w:t>
      </w:r>
      <w:r w:rsidR="00426B3B" w:rsidRPr="007B5A7C">
        <w:rPr>
          <w:i/>
          <w:iCs/>
          <w:lang w:val="uk-UA"/>
        </w:rPr>
        <w:t>рник наукових праць УДПУ імені П</w:t>
      </w:r>
      <w:r w:rsidRPr="007B5A7C">
        <w:rPr>
          <w:i/>
          <w:iCs/>
          <w:lang w:val="uk-UA"/>
        </w:rPr>
        <w:t>авла Тичини</w:t>
      </w:r>
      <w:r w:rsidRPr="00595A2D">
        <w:rPr>
          <w:iCs/>
          <w:lang w:val="uk-UA"/>
        </w:rPr>
        <w:t>. 2020. №1. С.145-152.</w:t>
      </w:r>
    </w:p>
    <w:p w:rsidR="005A3530" w:rsidRPr="00595A2D" w:rsidRDefault="005A3530" w:rsidP="005A3530">
      <w:pPr>
        <w:pStyle w:val="a8"/>
        <w:spacing w:before="0" w:beforeAutospacing="0" w:after="0" w:afterAutospacing="0"/>
        <w:ind w:firstLine="709"/>
        <w:jc w:val="both"/>
        <w:rPr>
          <w:iCs/>
          <w:lang w:val="uk-UA"/>
        </w:rPr>
      </w:pPr>
      <w:r w:rsidRPr="00595A2D">
        <w:rPr>
          <w:iCs/>
          <w:lang w:val="uk-UA"/>
        </w:rPr>
        <w:t>2. Олійник</w:t>
      </w:r>
      <w:r w:rsidRPr="00595A2D">
        <w:rPr>
          <w:iCs/>
        </w:rPr>
        <w:t> </w:t>
      </w:r>
      <w:r w:rsidRPr="00595A2D">
        <w:rPr>
          <w:iCs/>
          <w:lang w:val="uk-UA"/>
        </w:rPr>
        <w:t>Т.</w:t>
      </w:r>
      <w:r w:rsidRPr="00595A2D">
        <w:rPr>
          <w:iCs/>
        </w:rPr>
        <w:t> </w:t>
      </w:r>
      <w:r w:rsidRPr="00595A2D">
        <w:rPr>
          <w:iCs/>
          <w:lang w:val="uk-UA"/>
        </w:rPr>
        <w:t>І., Умрихіна</w:t>
      </w:r>
      <w:r w:rsidRPr="00595A2D">
        <w:rPr>
          <w:iCs/>
        </w:rPr>
        <w:t> </w:t>
      </w:r>
      <w:r w:rsidRPr="00595A2D">
        <w:rPr>
          <w:iCs/>
          <w:lang w:val="uk-UA"/>
        </w:rPr>
        <w:t>О.</w:t>
      </w:r>
      <w:r w:rsidRPr="00595A2D">
        <w:rPr>
          <w:iCs/>
        </w:rPr>
        <w:t> </w:t>
      </w:r>
      <w:r w:rsidRPr="00595A2D">
        <w:rPr>
          <w:iCs/>
          <w:lang w:val="uk-UA"/>
        </w:rPr>
        <w:t xml:space="preserve">С. Інструментально-виконавська підготовка студентів музично-педагогічного профілю та її культурно-освітній потенціал. </w:t>
      </w:r>
      <w:r w:rsidRPr="007B5A7C">
        <w:rPr>
          <w:i/>
          <w:iCs/>
        </w:rPr>
        <w:t>Мистецтво та освіта</w:t>
      </w:r>
      <w:r w:rsidRPr="00595A2D">
        <w:rPr>
          <w:iCs/>
        </w:rPr>
        <w:t>. 2020. (подано до друку)</w:t>
      </w:r>
    </w:p>
    <w:p w:rsidR="005A3530" w:rsidRPr="00595A2D" w:rsidRDefault="005A3530" w:rsidP="005A3530">
      <w:pPr>
        <w:pStyle w:val="a8"/>
        <w:spacing w:before="0" w:beforeAutospacing="0" w:after="0" w:afterAutospacing="0"/>
        <w:ind w:firstLine="709"/>
        <w:jc w:val="both"/>
        <w:rPr>
          <w:iCs/>
          <w:lang w:val="uk-UA" w:bidi="uk-UA"/>
        </w:rPr>
      </w:pPr>
      <w:r w:rsidRPr="00595A2D">
        <w:rPr>
          <w:iCs/>
          <w:lang w:val="uk-UA"/>
        </w:rPr>
        <w:lastRenderedPageBreak/>
        <w:t>3.Коваленко А. С.</w:t>
      </w:r>
      <w:r w:rsidRPr="00595A2D">
        <w:rPr>
          <w:iCs/>
        </w:rPr>
        <w:t xml:space="preserve"> Роль фламенко </w:t>
      </w:r>
      <w:r w:rsidRPr="00595A2D">
        <w:rPr>
          <w:iCs/>
          <w:lang w:val="uk-UA"/>
        </w:rPr>
        <w:t xml:space="preserve">у розвитку гітарної освіти України. </w:t>
      </w:r>
      <w:r w:rsidRPr="007B5A7C">
        <w:rPr>
          <w:i/>
          <w:iCs/>
          <w:lang w:val="uk-UA" w:bidi="uk-UA"/>
        </w:rPr>
        <w:t>Науковий часопис національного педагогічного університету імені М. П. Драгоманова. Серія 5: Педагогічні науки: реалії та перспективи.</w:t>
      </w:r>
      <w:r w:rsidRPr="00595A2D">
        <w:rPr>
          <w:iCs/>
          <w:lang w:val="uk-UA" w:bidi="uk-UA"/>
        </w:rPr>
        <w:t>2020. Вип. 71. С. 132–136.</w:t>
      </w:r>
    </w:p>
    <w:p w:rsidR="005A3530" w:rsidRPr="00595A2D" w:rsidRDefault="005A3530" w:rsidP="005A3530">
      <w:pPr>
        <w:pStyle w:val="a8"/>
        <w:spacing w:before="0" w:beforeAutospacing="0" w:after="0" w:afterAutospacing="0"/>
        <w:ind w:firstLine="709"/>
        <w:jc w:val="both"/>
        <w:rPr>
          <w:iCs/>
          <w:lang w:val="uk-UA" w:bidi="uk-UA"/>
        </w:rPr>
      </w:pPr>
      <w:r w:rsidRPr="00595A2D">
        <w:rPr>
          <w:iCs/>
          <w:lang w:val="uk-UA" w:bidi="uk-UA"/>
        </w:rPr>
        <w:t xml:space="preserve">4. Коваленко А. С.Проблеми розвитку гітарної освіти України на початку ХХІ століття. </w:t>
      </w:r>
      <w:r w:rsidRPr="007B5A7C">
        <w:rPr>
          <w:i/>
          <w:iCs/>
          <w:lang w:val="uk-UA" w:bidi="uk-UA"/>
        </w:rPr>
        <w:t>Науковий часопис національного педагогічного університету імені М. П. Драгоманова. Серія 5: Педагогічні науки: реалії та перспективи</w:t>
      </w:r>
      <w:r w:rsidRPr="00595A2D">
        <w:rPr>
          <w:iCs/>
          <w:lang w:val="uk-UA" w:bidi="uk-UA"/>
        </w:rPr>
        <w:t>.2020. Вип. 76. С. 154–160.</w:t>
      </w:r>
    </w:p>
    <w:p w:rsidR="005A3530" w:rsidRPr="00595A2D" w:rsidRDefault="005A3530" w:rsidP="005A3530">
      <w:pPr>
        <w:pStyle w:val="a8"/>
        <w:spacing w:before="0" w:beforeAutospacing="0" w:after="0" w:afterAutospacing="0"/>
        <w:ind w:firstLine="709"/>
        <w:jc w:val="both"/>
        <w:rPr>
          <w:iCs/>
          <w:lang w:val="uk-UA" w:bidi="uk-UA"/>
        </w:rPr>
      </w:pPr>
      <w:r w:rsidRPr="00595A2D">
        <w:rPr>
          <w:iCs/>
          <w:lang w:val="uk-UA" w:bidi="uk-UA"/>
        </w:rPr>
        <w:t xml:space="preserve">5. Коваленко А. С. Розвиток вітчизняної гітарної освіти в умовах дистанційного навчання. </w:t>
      </w:r>
      <w:r w:rsidRPr="007B5A7C">
        <w:rPr>
          <w:i/>
          <w:iCs/>
          <w:lang w:val="uk-UA" w:bidi="uk-UA"/>
        </w:rPr>
        <w:t>Наукові записки. Серія: Педагогічні науки. Кропивницький,</w:t>
      </w:r>
      <w:r w:rsidRPr="00595A2D">
        <w:rPr>
          <w:iCs/>
          <w:lang w:val="uk-UA" w:bidi="uk-UA"/>
        </w:rPr>
        <w:t xml:space="preserve"> 2020. Вип. 190. С. 145‒151.</w:t>
      </w:r>
    </w:p>
    <w:p w:rsidR="00C73D7E" w:rsidRDefault="005A3530" w:rsidP="00C73D7E">
      <w:pPr>
        <w:pStyle w:val="a8"/>
        <w:spacing w:before="0" w:beforeAutospacing="0" w:after="0" w:afterAutospacing="0"/>
        <w:ind w:firstLine="709"/>
        <w:jc w:val="both"/>
        <w:rPr>
          <w:iCs/>
          <w:lang w:val="uk-UA" w:bidi="uk-UA"/>
        </w:rPr>
      </w:pPr>
      <w:r w:rsidRPr="00595A2D">
        <w:rPr>
          <w:iCs/>
          <w:lang w:val="uk-UA" w:bidi="uk-UA"/>
        </w:rPr>
        <w:t xml:space="preserve">6. Коваленко А. С.Організація концертних заходів гітаристів в умовах дистанційного навчання. </w:t>
      </w:r>
      <w:r w:rsidRPr="007B5A7C">
        <w:rPr>
          <w:i/>
          <w:iCs/>
          <w:lang w:val="uk-UA" w:bidi="uk-UA"/>
        </w:rPr>
        <w:t>Збірникнаукових праць Уманського державного педагогічного університету</w:t>
      </w:r>
      <w:r w:rsidRPr="00595A2D">
        <w:rPr>
          <w:iCs/>
          <w:lang w:val="uk-UA" w:bidi="uk-UA"/>
        </w:rPr>
        <w:t>. Умань, 2020. Вип. 4. С. 94‒101.</w:t>
      </w:r>
    </w:p>
    <w:p w:rsidR="00C73D7E" w:rsidRDefault="00C73D7E" w:rsidP="00C73D7E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C73D7E">
        <w:rPr>
          <w:bCs/>
        </w:rPr>
        <w:t>7. Пиж’янова Н. В</w:t>
      </w:r>
      <w:r w:rsidRPr="00C73D7E">
        <w:rPr>
          <w:bCs/>
          <w:lang w:val="uk-UA"/>
        </w:rPr>
        <w:t>.,</w:t>
      </w:r>
      <w:r w:rsidRPr="00C73D7E">
        <w:rPr>
          <w:bCs/>
        </w:rPr>
        <w:t xml:space="preserve"> Куценко С. В., Опацький І. Ю. Дослідження хореографічного фольклору України: проблематика та методологія. </w:t>
      </w:r>
      <w:r w:rsidRPr="00C73D7E">
        <w:rPr>
          <w:bCs/>
          <w:i/>
          <w:iCs/>
        </w:rPr>
        <w:t>Культура України.</w:t>
      </w:r>
      <w:r w:rsidRPr="00C73D7E">
        <w:rPr>
          <w:bCs/>
        </w:rPr>
        <w:t xml:space="preserve"> 2020. Вип. 68. С. 166–177. </w:t>
      </w:r>
    </w:p>
    <w:p w:rsidR="00C73D7E" w:rsidRDefault="00C73D7E" w:rsidP="00C73D7E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8. Динаміка розвитку педагогічної майстерності та взаємодія факторів її формування. /</w:t>
      </w:r>
      <w:r>
        <w:rPr>
          <w:bCs/>
          <w:lang w:eastAsia="en-US"/>
        </w:rPr>
        <w:t xml:space="preserve"> </w:t>
      </w:r>
      <w:r>
        <w:rPr>
          <w:bCs/>
        </w:rPr>
        <w:t xml:space="preserve">Демченко І.І., Максимчук Б.А., </w:t>
      </w:r>
      <w:r>
        <w:rPr>
          <w:b/>
          <w:bCs/>
        </w:rPr>
        <w:t>Козій О.М</w:t>
      </w:r>
      <w:r>
        <w:rPr>
          <w:bCs/>
        </w:rPr>
        <w:t>. [та ін.] // Науковий часопис НПУ імені М.П. Драгоманова Серія 15 Науково-педагогічні проблеми фізичної культури (фізична культура і спорт): зб.наук</w:t>
      </w:r>
      <w:proofErr w:type="gramStart"/>
      <w:r>
        <w:rPr>
          <w:bCs/>
        </w:rPr>
        <w:t>. праць</w:t>
      </w:r>
      <w:proofErr w:type="gramEnd"/>
      <w:r>
        <w:rPr>
          <w:bCs/>
        </w:rPr>
        <w:t xml:space="preserve"> / За ред. О.В. Тимошенка К. Видавництво НПУ імені М.П. Драгоманова, 2020 Вип. 1 C. 4 – 39. </w:t>
      </w:r>
    </w:p>
    <w:p w:rsidR="00C73D7E" w:rsidRDefault="00C73D7E" w:rsidP="00C73D7E">
      <w:pPr>
        <w:pStyle w:val="a8"/>
        <w:spacing w:before="0" w:beforeAutospacing="0" w:after="0" w:afterAutospacing="0"/>
        <w:ind w:firstLine="709"/>
        <w:jc w:val="both"/>
        <w:rPr>
          <w:bCs/>
          <w:shd w:val="clear" w:color="auto" w:fill="FFFFFF"/>
          <w:lang w:val="uk-UA"/>
        </w:rPr>
      </w:pPr>
      <w:r>
        <w:rPr>
          <w:bCs/>
        </w:rPr>
        <w:t xml:space="preserve">9. </w:t>
      </w:r>
      <w:r w:rsidRPr="00DF1C5A">
        <w:rPr>
          <w:bCs/>
          <w:lang w:val="uk-UA"/>
        </w:rPr>
        <w:t>Семенчук В.В. Реалізація міжпредметних зв’язків у процесі вивчення «музичної інформатики».</w:t>
      </w:r>
      <w:r w:rsidRPr="00DF1C5A">
        <w:rPr>
          <w:bCs/>
          <w:shd w:val="clear" w:color="auto" w:fill="FFFFFF"/>
          <w:lang w:val="uk-UA"/>
        </w:rPr>
        <w:t xml:space="preserve"> Психолого-педагогічні проблеми сучасної школи.</w:t>
      </w:r>
      <w:r w:rsidRPr="00DF1C5A">
        <w:rPr>
          <w:bCs/>
          <w:lang w:val="uk-UA"/>
        </w:rPr>
        <w:t xml:space="preserve"> </w:t>
      </w:r>
      <w:r w:rsidRPr="00F60B28">
        <w:rPr>
          <w:bCs/>
          <w:i/>
          <w:iCs/>
          <w:lang w:val="uk-UA"/>
        </w:rPr>
        <w:t>Збірник наукових праць Уманського державного педагогічного університету.</w:t>
      </w:r>
      <w:r w:rsidRPr="00DF1C5A">
        <w:rPr>
          <w:bCs/>
          <w:shd w:val="clear" w:color="auto" w:fill="FFFFFF"/>
          <w:lang w:val="uk-UA"/>
        </w:rPr>
        <w:t> Умань, 2020. Вип. 2 (4). С. 132‒140.</w:t>
      </w:r>
    </w:p>
    <w:p w:rsidR="00CF14E4" w:rsidRDefault="00C73D7E" w:rsidP="00CF14E4">
      <w:pPr>
        <w:pStyle w:val="a8"/>
        <w:spacing w:before="0" w:beforeAutospacing="0" w:after="0" w:afterAutospacing="0"/>
        <w:ind w:firstLine="709"/>
        <w:jc w:val="both"/>
      </w:pPr>
      <w:r w:rsidRPr="00C73D7E">
        <w:rPr>
          <w:iCs/>
          <w:lang w:val="uk-UA" w:bidi="uk-UA"/>
        </w:rPr>
        <w:t xml:space="preserve">10. </w:t>
      </w:r>
      <w:r w:rsidRPr="00ED570B">
        <w:t xml:space="preserve">Андрощук Л. М. Фахова підготовка майбутнього вчителя хореографії в системі хореографічно-педагогічної освіти в Україні. </w:t>
      </w:r>
      <w:r w:rsidRPr="00C73D7E">
        <w:rPr>
          <w:i/>
          <w:iCs/>
        </w:rPr>
        <w:t>Наук</w:t>
      </w:r>
      <w:proofErr w:type="gramStart"/>
      <w:r w:rsidRPr="00C73D7E">
        <w:rPr>
          <w:i/>
          <w:iCs/>
        </w:rPr>
        <w:t>овий</w:t>
      </w:r>
      <w:proofErr w:type="gramEnd"/>
      <w:r w:rsidRPr="00C73D7E">
        <w:rPr>
          <w:i/>
          <w:iCs/>
        </w:rPr>
        <w:t xml:space="preserve"> часопис Національного педагогічного університету імені М. П. Драгоманова</w:t>
      </w:r>
      <w:r w:rsidRPr="00ED570B">
        <w:t>. Серія 5. Педагогічні науки: реалії та перспективи, 2019. № 70.С 9-14</w:t>
      </w:r>
    </w:p>
    <w:p w:rsidR="00CF14E4" w:rsidRDefault="00CF14E4" w:rsidP="00CF14E4">
      <w:pPr>
        <w:pStyle w:val="a8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 xml:space="preserve">11. </w:t>
      </w:r>
      <w:r w:rsidRPr="00CF14E4">
        <w:t>Пічкур М. О.</w:t>
      </w:r>
      <w:r w:rsidRPr="00750470">
        <w:t xml:space="preserve"> Фокус результативності базового професійного етапу образотворчої підготовки майбутніх фахівців мистецьких спеціальностей. </w:t>
      </w:r>
      <w:r w:rsidRPr="00CF14E4">
        <w:rPr>
          <w:i/>
        </w:rPr>
        <w:t>Молодь і ринок</w:t>
      </w:r>
      <w:r w:rsidRPr="00750470">
        <w:t>. 2020. № 2 /181. С. 107</w:t>
      </w:r>
      <w:r w:rsidRPr="00CF14E4">
        <w:rPr>
          <w:shd w:val="clear" w:color="auto" w:fill="FFFFFF"/>
        </w:rPr>
        <w:t>–113.</w:t>
      </w:r>
    </w:p>
    <w:p w:rsidR="00CF14E4" w:rsidRPr="000C4654" w:rsidRDefault="00CF14E4" w:rsidP="00CF14E4">
      <w:pPr>
        <w:pStyle w:val="a8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12. </w:t>
      </w:r>
      <w:r w:rsidRPr="00CF14E4">
        <w:rPr>
          <w:lang w:val="uk-UA"/>
        </w:rPr>
        <w:t xml:space="preserve">Пічкур М. О. Натюрморт цифрового формату: художня постановка, імітація, стилізація. </w:t>
      </w:r>
      <w:r w:rsidRPr="00CF14E4">
        <w:rPr>
          <w:i/>
          <w:lang w:val="uk-UA"/>
        </w:rPr>
        <w:t>Мистецтво та освіта</w:t>
      </w:r>
      <w:r w:rsidRPr="00CF14E4">
        <w:rPr>
          <w:lang w:val="uk-UA"/>
        </w:rPr>
        <w:t xml:space="preserve">. 2020. № 4. С. </w:t>
      </w:r>
      <w:r w:rsidRPr="000C4654">
        <w:t>42–49</w:t>
      </w:r>
      <w:r w:rsidRPr="00CF14E4">
        <w:rPr>
          <w:lang w:val="uk-UA"/>
        </w:rPr>
        <w:t>.</w:t>
      </w:r>
    </w:p>
    <w:p w:rsidR="00C73D7E" w:rsidRPr="005A3530" w:rsidRDefault="00C73D7E" w:rsidP="005A3530">
      <w:pPr>
        <w:pStyle w:val="a8"/>
        <w:spacing w:before="0" w:beforeAutospacing="0" w:after="0" w:afterAutospacing="0"/>
        <w:ind w:firstLine="709"/>
        <w:jc w:val="both"/>
        <w:rPr>
          <w:iCs/>
          <w:lang w:val="uk-UA" w:bidi="uk-UA"/>
        </w:rPr>
      </w:pPr>
    </w:p>
    <w:p w:rsidR="00531C35" w:rsidRDefault="00531C35" w:rsidP="005E54EE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в інших виданнях України</w:t>
      </w:r>
      <w:r w:rsidR="00CF14E4">
        <w:rPr>
          <w:lang w:val="uk-UA"/>
        </w:rPr>
        <w:t xml:space="preserve"> </w:t>
      </w:r>
      <w:r w:rsidR="00CF14E4" w:rsidRPr="00CF14E4">
        <w:rPr>
          <w:lang w:val="uk-UA"/>
        </w:rPr>
        <w:t>(категорія В):</w:t>
      </w:r>
    </w:p>
    <w:p w:rsidR="00CF14E4" w:rsidRPr="00CF14E4" w:rsidRDefault="00CF14E4" w:rsidP="00CF14E4">
      <w:pPr>
        <w:ind w:firstLine="709"/>
        <w:jc w:val="both"/>
        <w:rPr>
          <w:rFonts w:ascii="Times New Roman" w:hAnsi="Times New Roman" w:cs="Times New Roman"/>
        </w:rPr>
      </w:pPr>
      <w:r w:rsidRPr="00CF14E4">
        <w:rPr>
          <w:rFonts w:ascii="Times New Roman" w:hAnsi="Times New Roman" w:cs="Times New Roman"/>
          <w:lang w:val="ru-RU"/>
        </w:rPr>
        <w:t xml:space="preserve">1. </w:t>
      </w:r>
      <w:hyperlink r:id="rId8" w:history="1">
        <w:r w:rsidRPr="00CF14E4">
          <w:rPr>
            <w:rFonts w:ascii="Times New Roman" w:hAnsi="Times New Roman" w:cs="Times New Roman"/>
          </w:rPr>
          <w:t>Андрощук Л. М. Неперіодичні видання як компонент науково-методичного забезпечення освітнього процесу в системі хореографічно-педагогічної освіти в Україні</w:t>
        </w:r>
      </w:hyperlink>
      <w:r w:rsidRPr="00CF14E4">
        <w:rPr>
          <w:rFonts w:ascii="Times New Roman" w:hAnsi="Times New Roman" w:cs="Times New Roman"/>
        </w:rPr>
        <w:t xml:space="preserve">. </w:t>
      </w:r>
      <w:r w:rsidRPr="00CF14E4">
        <w:rPr>
          <w:rFonts w:ascii="Times New Roman" w:hAnsi="Times New Roman" w:cs="Times New Roman"/>
          <w:i/>
          <w:iCs/>
        </w:rPr>
        <w:t>Народна освіта</w:t>
      </w:r>
      <w:r w:rsidRPr="00CF14E4">
        <w:rPr>
          <w:rFonts w:ascii="Times New Roman" w:hAnsi="Times New Roman" w:cs="Times New Roman"/>
        </w:rPr>
        <w:t xml:space="preserve">, 2019. №3 (39). URL: </w:t>
      </w:r>
      <w:hyperlink r:id="rId9" w:history="1">
        <w:r w:rsidRPr="00CF14E4">
          <w:rPr>
            <w:rFonts w:ascii="Times New Roman" w:hAnsi="Times New Roman" w:cs="Times New Roman"/>
          </w:rPr>
          <w:t>https://www.narodnaosvita.kiev.ua/?page_id=5961</w:t>
        </w:r>
      </w:hyperlink>
    </w:p>
    <w:p w:rsidR="00CF14E4" w:rsidRPr="00CF14E4" w:rsidRDefault="00CF14E4" w:rsidP="00CF14E4">
      <w:pPr>
        <w:ind w:firstLine="709"/>
        <w:jc w:val="both"/>
        <w:rPr>
          <w:rFonts w:ascii="Times New Roman" w:hAnsi="Times New Roman" w:cs="Times New Roman"/>
        </w:rPr>
      </w:pPr>
      <w:r w:rsidRPr="00CF14E4">
        <w:rPr>
          <w:rFonts w:ascii="Times New Roman" w:hAnsi="Times New Roman" w:cs="Times New Roman"/>
        </w:rPr>
        <w:t xml:space="preserve">2. Андрощук Л. М. Інновації в практичній підготовці майбутнього вчителя хореографії в системі хореографічно-педагогічної освіти в Україні. </w:t>
      </w:r>
      <w:r w:rsidRPr="00CF14E4">
        <w:rPr>
          <w:rFonts w:ascii="Times New Roman" w:hAnsi="Times New Roman" w:cs="Times New Roman"/>
          <w:i/>
          <w:iCs/>
        </w:rPr>
        <w:t>Актуальні питання мистецької освіти та виховання : науковий журнал</w:t>
      </w:r>
      <w:r w:rsidRPr="00CF14E4">
        <w:rPr>
          <w:rFonts w:ascii="Times New Roman" w:hAnsi="Times New Roman" w:cs="Times New Roman"/>
        </w:rPr>
        <w:t xml:space="preserve"> : вип. 1-2 (13-14). Суми : ФОП Цьома С. П., 2019. С. 211-221. </w:t>
      </w:r>
    </w:p>
    <w:p w:rsidR="00CF14E4" w:rsidRPr="002E42F8" w:rsidRDefault="00CF14E4" w:rsidP="00CF14E4">
      <w:pPr>
        <w:pStyle w:val="a5"/>
        <w:ind w:left="1287"/>
        <w:contextualSpacing w:val="0"/>
        <w:jc w:val="both"/>
        <w:rPr>
          <w:lang w:val="uk-UA"/>
        </w:rPr>
      </w:pPr>
    </w:p>
    <w:p w:rsidR="00531C35" w:rsidRPr="002E42F8" w:rsidRDefault="00531C35" w:rsidP="005E54EE">
      <w:pPr>
        <w:ind w:firstLine="567"/>
        <w:jc w:val="both"/>
        <w:rPr>
          <w:rFonts w:ascii="Times New Roman" w:hAnsi="Times New Roman" w:cs="Times New Roman"/>
          <w:b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Тези доповідей:</w:t>
      </w:r>
    </w:p>
    <w:p w:rsidR="00531C35" w:rsidRPr="002E42F8" w:rsidRDefault="00531C35" w:rsidP="005E54EE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міжнародних конференціях:</w:t>
      </w:r>
    </w:p>
    <w:p w:rsidR="005A3530" w:rsidRPr="005A3530" w:rsidRDefault="00531C35" w:rsidP="005A3530">
      <w:pPr>
        <w:pStyle w:val="a5"/>
        <w:numPr>
          <w:ilvl w:val="0"/>
          <w:numId w:val="7"/>
        </w:numPr>
        <w:tabs>
          <w:tab w:val="left" w:pos="1701"/>
        </w:tabs>
        <w:ind w:hanging="11"/>
        <w:contextualSpacing w:val="0"/>
        <w:jc w:val="both"/>
        <w:rPr>
          <w:lang w:val="uk-UA"/>
        </w:rPr>
      </w:pPr>
      <w:r w:rsidRPr="002E42F8">
        <w:rPr>
          <w:lang w:val="uk-UA"/>
        </w:rPr>
        <w:t>в межах України;</w:t>
      </w:r>
    </w:p>
    <w:p w:rsidR="005A3530" w:rsidRPr="00595A2D" w:rsidRDefault="005A3530" w:rsidP="005A3530">
      <w:pPr>
        <w:pStyle w:val="a8"/>
        <w:spacing w:before="0" w:beforeAutospacing="0" w:after="0" w:afterAutospacing="0"/>
        <w:ind w:firstLine="709"/>
        <w:jc w:val="both"/>
        <w:rPr>
          <w:iCs/>
          <w:lang w:val="uk-UA" w:bidi="uk-UA"/>
        </w:rPr>
      </w:pPr>
      <w:r>
        <w:rPr>
          <w:iCs/>
          <w:lang w:val="uk-UA"/>
        </w:rPr>
        <w:t>1</w:t>
      </w:r>
      <w:r w:rsidRPr="00595A2D">
        <w:rPr>
          <w:iCs/>
          <w:lang w:val="uk-UA"/>
        </w:rPr>
        <w:t xml:space="preserve">. </w:t>
      </w:r>
      <w:r w:rsidRPr="00595A2D">
        <w:rPr>
          <w:iCs/>
          <w:lang w:val="uk-UA" w:bidi="uk-UA"/>
        </w:rPr>
        <w:t>Коваленко А. С. Формування навику оптимізації психо-фізіологічного стану гітаристів у закладах фахової передвищої освіти.</w:t>
      </w:r>
      <w:r w:rsidRPr="00595A2D">
        <w:rPr>
          <w:i/>
          <w:iCs/>
          <w:lang w:val="uk-UA" w:bidi="uk-UA"/>
        </w:rPr>
        <w:t>Теоретико-методологічні аспекти мистецької освіти: здобутки, проблеми та перспективи</w:t>
      </w:r>
      <w:r w:rsidRPr="00595A2D">
        <w:rPr>
          <w:iCs/>
          <w:lang w:val="uk-UA" w:bidi="uk-UA"/>
        </w:rPr>
        <w:t xml:space="preserve">: матеріали </w:t>
      </w:r>
      <w:r w:rsidRPr="00595A2D">
        <w:rPr>
          <w:iCs/>
          <w:lang w:val="en-US"/>
        </w:rPr>
        <w:t>VII</w:t>
      </w:r>
      <w:r w:rsidRPr="00595A2D">
        <w:rPr>
          <w:iCs/>
          <w:lang w:val="uk-UA" w:bidi="uk-UA"/>
        </w:rPr>
        <w:t xml:space="preserve"> Міжнар</w:t>
      </w:r>
      <w:r>
        <w:rPr>
          <w:iCs/>
          <w:lang w:val="uk-UA" w:bidi="uk-UA"/>
        </w:rPr>
        <w:t>.</w:t>
      </w:r>
      <w:r w:rsidRPr="00595A2D">
        <w:rPr>
          <w:iCs/>
          <w:lang w:val="uk-UA" w:bidi="uk-UA"/>
        </w:rPr>
        <w:t xml:space="preserve"> наук.-практ. конф.(Умань, 15-16 жовтня 2020 р.). Умань : ВПЦ «Візаві», 2020. С. 87–95.</w:t>
      </w:r>
    </w:p>
    <w:p w:rsidR="005A3530" w:rsidRPr="006063C8" w:rsidRDefault="005A3530" w:rsidP="000609A3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iCs/>
          <w:lang w:val="uk-UA"/>
        </w:rPr>
        <w:lastRenderedPageBreak/>
        <w:t>2</w:t>
      </w:r>
      <w:r w:rsidRPr="00595A2D">
        <w:rPr>
          <w:iCs/>
          <w:lang w:val="uk-UA"/>
        </w:rPr>
        <w:t>. Бойко І., Умрихіна О., О</w:t>
      </w:r>
      <w:r w:rsidRPr="00595A2D">
        <w:rPr>
          <w:iCs/>
        </w:rPr>
        <w:t>собливостіроботи концертмейстера в класіхорового диригування</w:t>
      </w:r>
      <w:r w:rsidRPr="00595A2D">
        <w:rPr>
          <w:iCs/>
          <w:lang w:val="uk-UA"/>
        </w:rPr>
        <w:t>.</w:t>
      </w:r>
      <w:r w:rsidRPr="00595A2D">
        <w:rPr>
          <w:i/>
          <w:iCs/>
        </w:rPr>
        <w:t>Сучаснемистецтво: науково-методичнийтапрактичнийаспекти</w:t>
      </w:r>
      <w:r w:rsidRPr="00595A2D">
        <w:rPr>
          <w:iCs/>
          <w:lang w:val="uk-UA"/>
        </w:rPr>
        <w:t xml:space="preserve">: </w:t>
      </w:r>
      <w:r>
        <w:rPr>
          <w:iCs/>
          <w:lang w:val="uk-UA"/>
        </w:rPr>
        <w:t>матеріали</w:t>
      </w:r>
      <w:r w:rsidRPr="00595A2D">
        <w:rPr>
          <w:iCs/>
          <w:lang w:val="uk-UA"/>
        </w:rPr>
        <w:t>.</w:t>
      </w:r>
      <w:r>
        <w:rPr>
          <w:bCs/>
          <w:iCs/>
          <w:lang w:val="uk-UA"/>
        </w:rPr>
        <w:t xml:space="preserve"> І М</w:t>
      </w:r>
      <w:r w:rsidRPr="00595A2D">
        <w:rPr>
          <w:bCs/>
          <w:iCs/>
          <w:lang w:val="uk-UA"/>
        </w:rPr>
        <w:t xml:space="preserve">іжнар. наук.-практ. конф.(м. Умань, 25 вер. 2020 </w:t>
      </w:r>
      <w:r w:rsidRPr="006063C8">
        <w:rPr>
          <w:bCs/>
          <w:iCs/>
          <w:lang w:val="uk-UA"/>
        </w:rPr>
        <w:t>року)</w:t>
      </w:r>
      <w:r w:rsidR="006063C8" w:rsidRPr="006063C8">
        <w:rPr>
          <w:bCs/>
          <w:iCs/>
          <w:lang w:val="uk-UA"/>
        </w:rPr>
        <w:t>.</w:t>
      </w:r>
      <w:r w:rsidR="006063C8" w:rsidRPr="005A3530">
        <w:rPr>
          <w:lang w:val="uk-UA"/>
        </w:rPr>
        <w:t xml:space="preserve">Умань : </w:t>
      </w:r>
      <w:r w:rsidR="006063C8" w:rsidRPr="00595A2D">
        <w:rPr>
          <w:iCs/>
          <w:lang w:val="uk-UA" w:bidi="uk-UA"/>
        </w:rPr>
        <w:t>ВПЦ «Візаві»</w:t>
      </w:r>
      <w:r w:rsidR="006063C8">
        <w:rPr>
          <w:lang w:val="uk-UA"/>
        </w:rPr>
        <w:t>, 2020. С.</w:t>
      </w:r>
      <w:r w:rsidR="000609A3">
        <w:rPr>
          <w:lang w:val="uk-UA"/>
        </w:rPr>
        <w:t xml:space="preserve"> 7</w:t>
      </w:r>
      <w:r w:rsidR="000609A3">
        <w:rPr>
          <w:lang w:val="uk-UA"/>
        </w:rPr>
        <w:sym w:font="Symbol" w:char="F02D"/>
      </w:r>
      <w:r w:rsidR="000609A3">
        <w:rPr>
          <w:lang w:val="uk-UA"/>
        </w:rPr>
        <w:t>10</w:t>
      </w:r>
    </w:p>
    <w:p w:rsidR="00334230" w:rsidRPr="00334230" w:rsidRDefault="005A3530" w:rsidP="00334230">
      <w:pPr>
        <w:pStyle w:val="a5"/>
        <w:tabs>
          <w:tab w:val="left" w:pos="1701"/>
        </w:tabs>
        <w:ind w:left="0" w:firstLine="709"/>
        <w:jc w:val="both"/>
        <w:rPr>
          <w:lang w:val="uk-UA"/>
        </w:rPr>
      </w:pPr>
      <w:r>
        <w:rPr>
          <w:bCs/>
          <w:iCs/>
          <w:lang w:val="uk-UA"/>
        </w:rPr>
        <w:t>3</w:t>
      </w:r>
      <w:r w:rsidRPr="00595A2D">
        <w:rPr>
          <w:bCs/>
          <w:iCs/>
          <w:lang w:val="uk-UA"/>
        </w:rPr>
        <w:t>.</w:t>
      </w:r>
      <w:r w:rsidR="003E5715">
        <w:rPr>
          <w:bCs/>
          <w:iCs/>
          <w:lang w:val="uk-UA"/>
        </w:rPr>
        <w:t xml:space="preserve"> </w:t>
      </w:r>
      <w:r>
        <w:rPr>
          <w:lang w:val="uk-UA"/>
        </w:rPr>
        <w:t>Калабська В. С</w:t>
      </w:r>
      <w:r w:rsidRPr="00595A2D">
        <w:rPr>
          <w:lang w:val="uk-UA"/>
        </w:rPr>
        <w:t xml:space="preserve">. Підготовка диригента-випускника на практичних заняттях з оркестрового класу в УДПУ імені Павла Тичини. </w:t>
      </w:r>
      <w:r w:rsidRPr="00595A2D">
        <w:rPr>
          <w:i/>
          <w:lang w:val="uk-UA"/>
        </w:rPr>
        <w:t>Естетичні засади розвитку педагогічної майстерності викладачів мистецьких дисциплін</w:t>
      </w:r>
      <w:r>
        <w:rPr>
          <w:lang w:val="uk-UA"/>
        </w:rPr>
        <w:t xml:space="preserve"> : матеріали ІІІ М</w:t>
      </w:r>
      <w:r w:rsidRPr="00595A2D">
        <w:rPr>
          <w:lang w:val="uk-UA"/>
        </w:rPr>
        <w:t>іжнар</w:t>
      </w:r>
      <w:r>
        <w:rPr>
          <w:lang w:val="uk-UA"/>
        </w:rPr>
        <w:t xml:space="preserve">. </w:t>
      </w:r>
      <w:r w:rsidRPr="00595A2D">
        <w:rPr>
          <w:lang w:val="uk-UA"/>
        </w:rPr>
        <w:t>наук</w:t>
      </w:r>
      <w:r>
        <w:rPr>
          <w:lang w:val="uk-UA"/>
        </w:rPr>
        <w:t>.</w:t>
      </w:r>
      <w:r w:rsidRPr="00595A2D">
        <w:rPr>
          <w:lang w:val="uk-UA"/>
        </w:rPr>
        <w:t>-практ</w:t>
      </w:r>
      <w:r>
        <w:rPr>
          <w:lang w:val="uk-UA"/>
        </w:rPr>
        <w:t>.</w:t>
      </w:r>
      <w:r w:rsidRPr="00595A2D">
        <w:rPr>
          <w:lang w:val="uk-UA"/>
        </w:rPr>
        <w:t xml:space="preserve"> конф</w:t>
      </w:r>
      <w:r>
        <w:rPr>
          <w:lang w:val="uk-UA"/>
        </w:rPr>
        <w:t>.</w:t>
      </w:r>
      <w:r w:rsidRPr="00595A2D">
        <w:rPr>
          <w:lang w:val="uk-UA"/>
        </w:rPr>
        <w:t xml:space="preserve"> (м. Умань, 9-</w:t>
      </w:r>
      <w:r w:rsidR="00E47269">
        <w:rPr>
          <w:lang w:val="uk-UA"/>
        </w:rPr>
        <w:t>10 квітня 2020 р.). Умань,</w:t>
      </w:r>
      <w:r w:rsidR="009A36A6">
        <w:rPr>
          <w:lang w:val="uk-UA"/>
        </w:rPr>
        <w:t xml:space="preserve"> С.37–</w:t>
      </w:r>
      <w:r w:rsidRPr="00595A2D">
        <w:rPr>
          <w:lang w:val="uk-UA"/>
        </w:rPr>
        <w:t>39.</w:t>
      </w:r>
    </w:p>
    <w:p w:rsidR="00CF14E4" w:rsidRDefault="005A3530" w:rsidP="00CF14E4">
      <w:pPr>
        <w:pStyle w:val="a5"/>
        <w:tabs>
          <w:tab w:val="left" w:pos="1701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595A2D">
        <w:rPr>
          <w:lang w:val="uk-UA"/>
        </w:rPr>
        <w:t xml:space="preserve">Умрихіна О. С. Формування естетичної культури майбутнього вчителя музичного мистецтва засобами класичної музики. </w:t>
      </w:r>
      <w:r w:rsidRPr="00595A2D">
        <w:rPr>
          <w:i/>
          <w:lang w:val="uk-UA"/>
        </w:rPr>
        <w:t>Теоретико-методологічні аспекти мистецької освіти: здобутки, проблеми та перспективи</w:t>
      </w:r>
      <w:r>
        <w:rPr>
          <w:lang w:val="uk-UA"/>
        </w:rPr>
        <w:t xml:space="preserve"> : матеріали VI М</w:t>
      </w:r>
      <w:r w:rsidRPr="00595A2D">
        <w:rPr>
          <w:lang w:val="uk-UA"/>
        </w:rPr>
        <w:t>іжнар.</w:t>
      </w:r>
      <w:r w:rsidR="000609A3">
        <w:rPr>
          <w:lang w:val="uk-UA"/>
        </w:rPr>
        <w:t xml:space="preserve"> наук.-практ. конф.  (Умань, 16-</w:t>
      </w:r>
      <w:r w:rsidRPr="00595A2D">
        <w:rPr>
          <w:lang w:val="uk-UA"/>
        </w:rPr>
        <w:t>17 жовтня 2020 р.).</w:t>
      </w:r>
    </w:p>
    <w:p w:rsidR="00CF14E4" w:rsidRDefault="00CF14E4" w:rsidP="00CF14E4">
      <w:pPr>
        <w:pStyle w:val="a5"/>
        <w:tabs>
          <w:tab w:val="left" w:pos="1701"/>
        </w:tabs>
        <w:ind w:left="0" w:firstLine="709"/>
        <w:jc w:val="both"/>
        <w:rPr>
          <w:bCs/>
          <w:lang w:val="uk-UA"/>
        </w:rPr>
      </w:pPr>
      <w:r>
        <w:rPr>
          <w:lang w:val="uk-UA"/>
        </w:rPr>
        <w:t xml:space="preserve">5. </w:t>
      </w:r>
      <w:r w:rsidRPr="00CF14E4">
        <w:rPr>
          <w:bCs/>
          <w:lang w:val="uk-UA"/>
        </w:rPr>
        <w:t xml:space="preserve">Шинкарук А.В. «Вплив вокального мистецтва на становлення емоційної сфери особистості» // </w:t>
      </w:r>
      <w:r w:rsidRPr="00CF14E4">
        <w:rPr>
          <w:bCs/>
        </w:rPr>
        <w:t>V</w:t>
      </w:r>
      <w:r w:rsidRPr="00CF14E4">
        <w:rPr>
          <w:bCs/>
          <w:lang w:val="uk-UA"/>
        </w:rPr>
        <w:t xml:space="preserve">ІІ Міжнародна науково-практична конференція «Сучасні стратегії розвитку хореографічної освіти» (  Умань, 24 квітня 2020 р.) </w:t>
      </w:r>
    </w:p>
    <w:p w:rsidR="00CF14E4" w:rsidRDefault="00CF14E4" w:rsidP="00CF14E4">
      <w:pPr>
        <w:pStyle w:val="a5"/>
        <w:tabs>
          <w:tab w:val="left" w:pos="1701"/>
        </w:tabs>
        <w:ind w:left="0" w:firstLine="709"/>
        <w:jc w:val="both"/>
        <w:rPr>
          <w:lang w:val="uk-UA"/>
        </w:rPr>
      </w:pPr>
      <w:r>
        <w:rPr>
          <w:bCs/>
          <w:lang w:val="uk-UA"/>
        </w:rPr>
        <w:t xml:space="preserve">6. </w:t>
      </w:r>
      <w:r w:rsidRPr="00CF14E4">
        <w:rPr>
          <w:bCs/>
          <w:iCs/>
          <w:lang w:val="uk-UA"/>
        </w:rPr>
        <w:t>Семенчук В. В. Музичний фольклор у контексті мистецько-педагогічної діяльності кафедри музикознавства та вокально-хорового мистецтва УДПУ імені Павла Тичини. Естетичні засади розвитку педагогічної майстерності викладачів мистецьких дисциплін: матеріали ІІІ Міжнародної науково-практичної конференції (м. Умань, 9–10 квітня 2020 р.) / МОН України, Уманський державний педагогічний університет імені Павла Тичини, Факультет мистецтв; [ред. кол. : Терешко І.Г. (гол. ред..), Побірченко О.М. (відповід. ред.), Андрощук Л. М. [та ін.]. – Умань : «Візаві», 2020. – 184 с.</w:t>
      </w:r>
    </w:p>
    <w:p w:rsidR="00CF14E4" w:rsidRDefault="00CF14E4" w:rsidP="00CF14E4">
      <w:pPr>
        <w:pStyle w:val="a5"/>
        <w:tabs>
          <w:tab w:val="left" w:pos="1701"/>
        </w:tabs>
        <w:ind w:left="0" w:firstLine="709"/>
        <w:jc w:val="both"/>
        <w:rPr>
          <w:bCs/>
          <w:lang w:val="uk-UA" w:eastAsia="en-US"/>
        </w:rPr>
      </w:pPr>
      <w:r>
        <w:rPr>
          <w:lang w:val="uk-UA"/>
        </w:rPr>
        <w:t xml:space="preserve">7. </w:t>
      </w:r>
      <w:r w:rsidRPr="00DF1C5A">
        <w:rPr>
          <w:bCs/>
          <w:lang w:val="uk-UA" w:eastAsia="en-US"/>
        </w:rPr>
        <w:t xml:space="preserve">Щербіна І.В. Методика формування вокально-виконавських компетенцій </w:t>
      </w:r>
      <w:r w:rsidRPr="00DF1C5A">
        <w:rPr>
          <w:bCs/>
          <w:lang w:eastAsia="en-US"/>
        </w:rPr>
        <w:t>Bel</w:t>
      </w:r>
      <w:r w:rsidRPr="00DF1C5A">
        <w:rPr>
          <w:bCs/>
          <w:lang w:val="uk-UA" w:eastAsia="en-US"/>
        </w:rPr>
        <w:t xml:space="preserve"> </w:t>
      </w:r>
      <w:r w:rsidRPr="00DF1C5A">
        <w:rPr>
          <w:bCs/>
          <w:lang w:eastAsia="en-US"/>
        </w:rPr>
        <w:t>Canto</w:t>
      </w:r>
      <w:r w:rsidRPr="00DF1C5A">
        <w:rPr>
          <w:bCs/>
          <w:lang w:val="uk-UA" w:eastAsia="en-US"/>
        </w:rPr>
        <w:t xml:space="preserve"> Н.</w:t>
      </w:r>
      <w:r w:rsidRPr="00DF1C5A">
        <w:rPr>
          <w:bCs/>
          <w:lang w:eastAsia="en-US"/>
        </w:rPr>
        <w:t> </w:t>
      </w:r>
      <w:r w:rsidRPr="00DF1C5A">
        <w:rPr>
          <w:bCs/>
          <w:lang w:val="uk-UA" w:eastAsia="en-US"/>
        </w:rPr>
        <w:t>Парпора як складова системи професійно-мистецьких компетентностей сучасного музичного педагога // Х</w:t>
      </w:r>
      <w:r w:rsidRPr="00DF1C5A">
        <w:rPr>
          <w:bCs/>
          <w:lang w:eastAsia="en-US"/>
        </w:rPr>
        <w:t>V</w:t>
      </w:r>
      <w:r w:rsidRPr="00DF1C5A">
        <w:rPr>
          <w:bCs/>
          <w:lang w:val="uk-UA" w:eastAsia="en-US"/>
        </w:rPr>
        <w:t>ІІІ Міжнародні педагогічно-мистецькі читання пам’яті О.П.Рудницької «Неперервна педагогічна освіта в Україні і зарубіжжі: досвід, інновації, тенденції». (Київ, 1 грудня 2020)</w:t>
      </w:r>
    </w:p>
    <w:p w:rsidR="00CF14E4" w:rsidRDefault="00CF14E4" w:rsidP="00CF14E4">
      <w:pPr>
        <w:pStyle w:val="a5"/>
        <w:tabs>
          <w:tab w:val="left" w:pos="1701"/>
        </w:tabs>
        <w:ind w:left="0" w:firstLine="709"/>
        <w:jc w:val="both"/>
        <w:rPr>
          <w:bCs/>
          <w:lang w:val="uk-UA"/>
        </w:rPr>
      </w:pPr>
      <w:r>
        <w:rPr>
          <w:bCs/>
          <w:lang w:val="uk-UA" w:eastAsia="en-US"/>
        </w:rPr>
        <w:t xml:space="preserve">8. </w:t>
      </w:r>
      <w:r w:rsidRPr="00CF14E4">
        <w:rPr>
          <w:bCs/>
          <w:lang w:val="uk-UA"/>
        </w:rPr>
        <w:t xml:space="preserve">Прокулевич О.В. Специфіка роботи з хоровим колективом на базі педагогічного вишу (на прикладі «Молодіжного камерного хору» Уманського державного педагогічного університету імені Павла Тичини). Естетичні засади розвитку педагогічної майстерності викладачів мистецьких дисциплін : матеріали ІІІ Міжнар. наук.-практ. конф., Умань, 9-10 квіт. 2020. / МОН України, Уманський держ. пед. ун-т імені Павла Тичини, Ф-т мистецтв ; [редкол.: Терешко І. Г. (голов. ред.), Побірченко О. М. (відпов. ред.), Андрощук Л. М. [та ін.]. Умань : </w:t>
      </w:r>
      <w:r w:rsidRPr="00CF14E4">
        <w:rPr>
          <w:bCs/>
          <w:iCs/>
          <w:lang w:val="uk-UA"/>
        </w:rPr>
        <w:t>«Візаві»,</w:t>
      </w:r>
      <w:r w:rsidRPr="00CF14E4">
        <w:rPr>
          <w:bCs/>
          <w:lang w:val="uk-UA"/>
        </w:rPr>
        <w:t xml:space="preserve"> 2020. С. 90-94.</w:t>
      </w:r>
    </w:p>
    <w:p w:rsidR="00CF14E4" w:rsidRDefault="00CF14E4" w:rsidP="00CF14E4">
      <w:pPr>
        <w:pStyle w:val="a5"/>
        <w:tabs>
          <w:tab w:val="left" w:pos="1701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9. </w:t>
      </w:r>
      <w:r w:rsidRPr="00CF14E4">
        <w:rPr>
          <w:bCs/>
          <w:lang w:val="uk-UA"/>
        </w:rPr>
        <w:t>Гусак В. А.</w:t>
      </w:r>
      <w:r w:rsidRPr="00CF14E4">
        <w:rPr>
          <w:bCs/>
          <w:i/>
          <w:lang w:val="uk-UA"/>
        </w:rPr>
        <w:t xml:space="preserve"> </w:t>
      </w:r>
      <w:r w:rsidRPr="00CF14E4">
        <w:rPr>
          <w:bCs/>
          <w:lang w:val="uk-UA"/>
        </w:rPr>
        <w:t>Музична інтерпретація</w:t>
      </w:r>
      <w:r w:rsidRPr="00CF14E4">
        <w:rPr>
          <w:bCs/>
          <w:i/>
          <w:lang w:val="uk-UA"/>
        </w:rPr>
        <w:t xml:space="preserve"> </w:t>
      </w:r>
      <w:r w:rsidRPr="00CF14E4">
        <w:rPr>
          <w:bCs/>
          <w:lang w:val="uk-UA"/>
        </w:rPr>
        <w:t xml:space="preserve">як предмет наукового пізнання. Естетичні засади розвитку педагогічної майстерності викладачів мистецьких дисциплін : матеріали </w:t>
      </w:r>
      <w:r w:rsidRPr="00CF14E4">
        <w:rPr>
          <w:bCs/>
          <w:lang w:val="en-US"/>
        </w:rPr>
        <w:t>III</w:t>
      </w:r>
      <w:r w:rsidRPr="00CF14E4">
        <w:rPr>
          <w:bCs/>
          <w:lang w:val="uk-UA"/>
        </w:rPr>
        <w:t xml:space="preserve"> Міжнар. наук.-практ. конф. (м. Умань, 9-10 квітня 2020 р.) / МОН України, Уманський держ. пед. ун-т імені Павла Тичини, ф-т мистецтв ; ред. кол. </w:t>
      </w:r>
      <w:r w:rsidRPr="00CF14E4">
        <w:rPr>
          <w:bCs/>
        </w:rPr>
        <w:t>Терешко І. Г.</w:t>
      </w:r>
      <w:r w:rsidRPr="00CF14E4">
        <w:rPr>
          <w:bCs/>
          <w:lang w:val="uk-UA"/>
        </w:rPr>
        <w:t xml:space="preserve"> (голов. ред.)</w:t>
      </w:r>
      <w:r w:rsidRPr="00CF14E4">
        <w:rPr>
          <w:bCs/>
        </w:rPr>
        <w:t xml:space="preserve">, </w:t>
      </w:r>
      <w:r w:rsidRPr="00CF14E4">
        <w:rPr>
          <w:bCs/>
          <w:lang w:val="uk-UA"/>
        </w:rPr>
        <w:t xml:space="preserve">Побірченко О. М. (відпов. ред.) Андрощук Л. М. [та ін.] – Умань : </w:t>
      </w:r>
      <w:r w:rsidRPr="00CF14E4">
        <w:rPr>
          <w:bCs/>
          <w:iCs/>
          <w:lang w:val="uk-UA"/>
        </w:rPr>
        <w:t>«Візаві»,</w:t>
      </w:r>
      <w:r w:rsidRPr="00CF14E4">
        <w:rPr>
          <w:bCs/>
          <w:lang w:val="uk-UA"/>
        </w:rPr>
        <w:t xml:space="preserve"> 2020. – С.</w:t>
      </w:r>
      <w:r w:rsidRPr="00CF14E4">
        <w:rPr>
          <w:bCs/>
        </w:rPr>
        <w:t> </w:t>
      </w:r>
      <w:r w:rsidRPr="00CF14E4">
        <w:rPr>
          <w:bCs/>
          <w:lang w:val="uk-UA"/>
        </w:rPr>
        <w:t>28-33.</w:t>
      </w:r>
    </w:p>
    <w:p w:rsidR="00CF14E4" w:rsidRDefault="00CF14E4" w:rsidP="00CF14E4">
      <w:pPr>
        <w:pStyle w:val="a5"/>
        <w:tabs>
          <w:tab w:val="left" w:pos="1701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10. </w:t>
      </w:r>
      <w:r w:rsidRPr="00CF14E4">
        <w:rPr>
          <w:bCs/>
          <w:lang w:val="uk-UA"/>
        </w:rPr>
        <w:t xml:space="preserve">Козій О.М. Творчі проєкти як засіб формування професійної компетентності майбутніх учителів музичного мистецтва. Естетичні засади розвитку педагогічної майстерності викладачів мистецьких дисциплін : матеріали </w:t>
      </w:r>
      <w:r w:rsidRPr="00CF14E4">
        <w:rPr>
          <w:bCs/>
          <w:lang w:val="en-US"/>
        </w:rPr>
        <w:t>III</w:t>
      </w:r>
      <w:r w:rsidRPr="00CF14E4">
        <w:rPr>
          <w:bCs/>
          <w:lang w:val="uk-UA"/>
        </w:rPr>
        <w:t xml:space="preserve"> Міжнар. наук.-практ. конф. (м. Умань, 9-10 квітня 2020 р.) / МОН України, Уманський держ. пед. ун-т імені Павла Тичини, ф-т мистецтв </w:t>
      </w:r>
      <w:r w:rsidRPr="00CF14E4">
        <w:rPr>
          <w:bCs/>
          <w:color w:val="FF0000"/>
          <w:lang w:val="uk-UA"/>
        </w:rPr>
        <w:t xml:space="preserve">; </w:t>
      </w:r>
      <w:r w:rsidRPr="00CF14E4">
        <w:rPr>
          <w:bCs/>
          <w:lang w:val="uk-UA"/>
        </w:rPr>
        <w:t xml:space="preserve">ред. кол. </w:t>
      </w:r>
      <w:r w:rsidRPr="00CF14E4">
        <w:rPr>
          <w:bCs/>
        </w:rPr>
        <w:t>Терешко І. Г.</w:t>
      </w:r>
      <w:r w:rsidRPr="00CF14E4">
        <w:rPr>
          <w:bCs/>
          <w:lang w:val="uk-UA"/>
        </w:rPr>
        <w:t xml:space="preserve"> (голов. ред.)</w:t>
      </w:r>
      <w:r w:rsidRPr="00CF14E4">
        <w:rPr>
          <w:bCs/>
        </w:rPr>
        <w:t xml:space="preserve">, </w:t>
      </w:r>
      <w:r w:rsidRPr="00CF14E4">
        <w:rPr>
          <w:bCs/>
          <w:lang w:val="uk-UA"/>
        </w:rPr>
        <w:t xml:space="preserve">Побірченко О. М. (відпов. ред.) Андрощук Л. М. [та ін.] – Умань : </w:t>
      </w:r>
      <w:r w:rsidRPr="00CF14E4">
        <w:rPr>
          <w:bCs/>
          <w:iCs/>
          <w:lang w:val="uk-UA"/>
        </w:rPr>
        <w:t>«Візаві»,</w:t>
      </w:r>
      <w:r w:rsidRPr="00CF14E4">
        <w:rPr>
          <w:bCs/>
          <w:lang w:val="uk-UA"/>
        </w:rPr>
        <w:t xml:space="preserve"> 2020. С. 176-180</w:t>
      </w:r>
    </w:p>
    <w:p w:rsidR="00CF14E4" w:rsidRDefault="00CF14E4" w:rsidP="00CF14E4">
      <w:pPr>
        <w:pStyle w:val="a5"/>
        <w:tabs>
          <w:tab w:val="left" w:pos="1701"/>
        </w:tabs>
        <w:ind w:left="0" w:firstLine="709"/>
        <w:jc w:val="both"/>
        <w:rPr>
          <w:rFonts w:eastAsia="SimSun"/>
          <w:bCs/>
          <w:lang w:val="uk-UA" w:eastAsia="zh-CN" w:bidi="ar"/>
        </w:rPr>
      </w:pPr>
      <w:r>
        <w:rPr>
          <w:bCs/>
          <w:lang w:val="uk-UA"/>
        </w:rPr>
        <w:t>11.</w:t>
      </w:r>
      <w:r w:rsidRPr="00CF14E4">
        <w:rPr>
          <w:rFonts w:eastAsia="SimSun"/>
          <w:bCs/>
          <w:lang w:eastAsia="zh-CN" w:bidi="ar"/>
        </w:rPr>
        <w:t xml:space="preserve">Тарасюк Л.М. Методи навчання естрадного співу. </w:t>
      </w:r>
      <w:r w:rsidRPr="00CF14E4">
        <w:rPr>
          <w:bCs/>
          <w:lang w:val="uk-UA"/>
        </w:rPr>
        <w:t xml:space="preserve">Естетичні засади розвитку педагогічної майстерності викладачів мистецьких дисциплін : матеріали </w:t>
      </w:r>
      <w:r w:rsidRPr="00CF14E4">
        <w:rPr>
          <w:bCs/>
          <w:lang w:val="en-US"/>
        </w:rPr>
        <w:t>III</w:t>
      </w:r>
      <w:r w:rsidRPr="00CF14E4">
        <w:rPr>
          <w:bCs/>
          <w:lang w:val="uk-UA"/>
        </w:rPr>
        <w:t xml:space="preserve"> Міжнар. наук.-практ. конф. (м. Умань, 9-10 квітня 2020 р.) / МОН України, Уманський держ. пед. ун-т імені Павла Тичини, ф-т мистецтв ; ред. кол. </w:t>
      </w:r>
      <w:r w:rsidRPr="00CF14E4">
        <w:rPr>
          <w:bCs/>
        </w:rPr>
        <w:t>Терешко І. Г.</w:t>
      </w:r>
      <w:r w:rsidRPr="00CF14E4">
        <w:rPr>
          <w:bCs/>
          <w:lang w:val="uk-UA"/>
        </w:rPr>
        <w:t xml:space="preserve"> (голов. ред.)</w:t>
      </w:r>
      <w:r w:rsidRPr="00CF14E4">
        <w:rPr>
          <w:bCs/>
        </w:rPr>
        <w:t xml:space="preserve">, </w:t>
      </w:r>
      <w:r w:rsidRPr="00CF14E4">
        <w:rPr>
          <w:bCs/>
          <w:lang w:val="uk-UA"/>
        </w:rPr>
        <w:t xml:space="preserve">Побірченко О. М. (відпов. ред.) Андрощук Л. М. [та ін.] – Умань : </w:t>
      </w:r>
      <w:r w:rsidRPr="00CF14E4">
        <w:rPr>
          <w:bCs/>
          <w:iCs/>
          <w:lang w:val="uk-UA"/>
        </w:rPr>
        <w:t>«Візаві»,</w:t>
      </w:r>
      <w:r w:rsidRPr="00CF14E4">
        <w:rPr>
          <w:bCs/>
          <w:lang w:val="uk-UA"/>
        </w:rPr>
        <w:t xml:space="preserve"> 2020. – </w:t>
      </w:r>
      <w:r w:rsidRPr="00CF14E4">
        <w:rPr>
          <w:rFonts w:eastAsia="SimSun"/>
          <w:bCs/>
          <w:lang w:val="uk-UA" w:eastAsia="zh-CN" w:bidi="ar"/>
        </w:rPr>
        <w:t>С. 143-147.</w:t>
      </w:r>
    </w:p>
    <w:p w:rsidR="00CF14E4" w:rsidRPr="00CF14E4" w:rsidRDefault="00CF14E4" w:rsidP="00CF14E4">
      <w:pPr>
        <w:pStyle w:val="a5"/>
        <w:tabs>
          <w:tab w:val="left" w:pos="1701"/>
        </w:tabs>
        <w:ind w:left="0" w:firstLine="709"/>
        <w:jc w:val="both"/>
        <w:rPr>
          <w:lang w:val="uk-UA"/>
        </w:rPr>
      </w:pPr>
      <w:r>
        <w:rPr>
          <w:rFonts w:eastAsia="SimSun"/>
          <w:bCs/>
          <w:lang w:val="uk-UA" w:eastAsia="zh-CN" w:bidi="ar"/>
        </w:rPr>
        <w:lastRenderedPageBreak/>
        <w:t xml:space="preserve">12. </w:t>
      </w:r>
      <w:r w:rsidRPr="00DF1C5A">
        <w:rPr>
          <w:bCs/>
          <w:lang w:val="uk-UA"/>
        </w:rPr>
        <w:t xml:space="preserve">Сирота З. М. Взаємодія школа – вищий навчальний заклад як пріоритетний напрямок розвитку мистецької  освіти  </w:t>
      </w:r>
      <w:r w:rsidRPr="00DF1C5A">
        <w:rPr>
          <w:bCs/>
          <w:iCs/>
          <w:lang w:val="uk-UA"/>
        </w:rPr>
        <w:t>Естетичні засади розвитку педагогічної майстерності викладачів мистецьких дисциплін:</w:t>
      </w:r>
      <w:r w:rsidRPr="00DF1C5A">
        <w:rPr>
          <w:bCs/>
          <w:lang w:val="uk-UA"/>
        </w:rPr>
        <w:t xml:space="preserve"> матеріали ІІІ Міжнародної науково-практичної конференції (м. Умань, 9–10 квітня 2020 р.) / МОН України, Уманський державний педагогічний університет імені Павла Тичини, Факультет мистецтв; [ред. кол. : Терешко І.Г. (гол. ред..), Побірченко О.М. (відповід. ред. ) Умань : Видавництво «АЛМІ», 2020.  С. 130 - 133.</w:t>
      </w:r>
    </w:p>
    <w:p w:rsidR="00CF14E4" w:rsidRPr="0002105F" w:rsidRDefault="00CF14E4" w:rsidP="00CF14E4">
      <w:pPr>
        <w:pStyle w:val="a5"/>
        <w:numPr>
          <w:ilvl w:val="0"/>
          <w:numId w:val="24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02105F">
        <w:t xml:space="preserve">Андрощук Л. М. Борис Колногузенко: творчий портрет майстра танцю. </w:t>
      </w:r>
      <w:r w:rsidRPr="00D766E3">
        <w:rPr>
          <w:iCs/>
        </w:rPr>
        <w:t>П’ята Всеукраїнська науково-практична онлайн-конференція «Виховний та мистецький вплив сучасного хореографічного мистецтва: тенденції та перспективи розвитку»</w:t>
      </w:r>
      <w:r w:rsidRPr="0002105F">
        <w:t xml:space="preserve"> (12. 11.2020 р., м. Львів)</w:t>
      </w:r>
      <w:r>
        <w:rPr>
          <w:lang w:val="uk-UA"/>
        </w:rPr>
        <w:t xml:space="preserve">. </w:t>
      </w:r>
      <w:r w:rsidRPr="00E12EB9">
        <w:rPr>
          <w:i/>
          <w:lang w:val="uk-UA"/>
        </w:rPr>
        <w:t>Подано до друку</w:t>
      </w:r>
      <w:r w:rsidRPr="00E12EB9">
        <w:rPr>
          <w:i/>
        </w:rPr>
        <w:t>.</w:t>
      </w:r>
    </w:p>
    <w:p w:rsidR="00CF14E4" w:rsidRPr="00D766E3" w:rsidRDefault="00CF14E4" w:rsidP="00CF14E4">
      <w:pPr>
        <w:pStyle w:val="a5"/>
        <w:numPr>
          <w:ilvl w:val="0"/>
          <w:numId w:val="24"/>
        </w:numPr>
        <w:ind w:left="0" w:firstLine="709"/>
        <w:jc w:val="both"/>
        <w:rPr>
          <w:iCs/>
        </w:rPr>
      </w:pPr>
      <w:r w:rsidRPr="00D766E3">
        <w:rPr>
          <w:iCs/>
        </w:rPr>
        <w:t xml:space="preserve">Андрощук Л. М. Філософія серця Бориса Колногузенка. Сучасні стратегії розвитку хореографічної </w:t>
      </w:r>
      <w:proofErr w:type="gramStart"/>
      <w:r w:rsidRPr="00D766E3">
        <w:rPr>
          <w:iCs/>
        </w:rPr>
        <w:t>освіти :</w:t>
      </w:r>
      <w:proofErr w:type="gramEnd"/>
      <w:r w:rsidRPr="00D766E3">
        <w:rPr>
          <w:iCs/>
        </w:rPr>
        <w:t xml:space="preserve"> матеріали VII Міжнародної науково-практичн</w:t>
      </w:r>
      <w:r>
        <w:rPr>
          <w:iCs/>
        </w:rPr>
        <w:t>ої конференції (м. Умань 24</w:t>
      </w:r>
      <w:r>
        <w:rPr>
          <w:iCs/>
          <w:lang w:val="uk-UA"/>
        </w:rPr>
        <w:t>.</w:t>
      </w:r>
      <w:r>
        <w:rPr>
          <w:iCs/>
        </w:rPr>
        <w:t>04</w:t>
      </w:r>
      <w:r>
        <w:rPr>
          <w:iCs/>
          <w:lang w:val="uk-UA"/>
        </w:rPr>
        <w:t>.</w:t>
      </w:r>
      <w:r w:rsidRPr="00D766E3">
        <w:rPr>
          <w:iCs/>
        </w:rPr>
        <w:t>2020 р.). Умань, 2019  С. 9–12.</w:t>
      </w:r>
    </w:p>
    <w:p w:rsidR="00CF14E4" w:rsidRPr="00D766E3" w:rsidRDefault="00CF14E4" w:rsidP="00CF14E4">
      <w:pPr>
        <w:pStyle w:val="a5"/>
        <w:numPr>
          <w:ilvl w:val="0"/>
          <w:numId w:val="24"/>
        </w:numPr>
        <w:tabs>
          <w:tab w:val="left" w:pos="1701"/>
        </w:tabs>
        <w:ind w:left="0" w:firstLine="709"/>
        <w:jc w:val="both"/>
        <w:rPr>
          <w:iCs/>
        </w:rPr>
      </w:pPr>
      <w:r w:rsidRPr="00D766E3">
        <w:rPr>
          <w:iCs/>
        </w:rPr>
        <w:t>Бикова О.В. Хореографічний фестиваль «Квітнева феєрія</w:t>
      </w:r>
      <w:proofErr w:type="gramStart"/>
      <w:r w:rsidRPr="00D766E3">
        <w:rPr>
          <w:iCs/>
        </w:rPr>
        <w:t>» .</w:t>
      </w:r>
      <w:proofErr w:type="gramEnd"/>
      <w:r w:rsidRPr="00D766E3">
        <w:rPr>
          <w:iCs/>
        </w:rPr>
        <w:t xml:space="preserve"> Сторінками спогадів. Сучасні стратегії розвитку хореографічної освіти : матеріали VІІ Міжнародної науково-практичної конф. </w:t>
      </w:r>
      <w:r>
        <w:rPr>
          <w:iCs/>
          <w:lang w:val="uk-UA"/>
        </w:rPr>
        <w:t xml:space="preserve">(24 квітня 2020 р.). </w:t>
      </w:r>
      <w:r>
        <w:rPr>
          <w:iCs/>
        </w:rPr>
        <w:t>Уман</w:t>
      </w:r>
      <w:r>
        <w:rPr>
          <w:iCs/>
          <w:lang w:val="uk-UA"/>
        </w:rPr>
        <w:t>ь</w:t>
      </w:r>
      <w:r w:rsidRPr="00D766E3">
        <w:rPr>
          <w:iCs/>
        </w:rPr>
        <w:t>.</w:t>
      </w:r>
      <w:r w:rsidRPr="00D766E3">
        <w:rPr>
          <w:lang w:val="uk-UA"/>
        </w:rPr>
        <w:t xml:space="preserve"> </w:t>
      </w:r>
      <w:r>
        <w:rPr>
          <w:lang w:val="uk-UA"/>
        </w:rPr>
        <w:t>С. 12-16.</w:t>
      </w:r>
    </w:p>
    <w:p w:rsidR="00CF14E4" w:rsidRPr="00E12EB9" w:rsidRDefault="00CF14E4" w:rsidP="00CF14E4">
      <w:pPr>
        <w:pStyle w:val="a5"/>
        <w:numPr>
          <w:ilvl w:val="0"/>
          <w:numId w:val="24"/>
        </w:numPr>
        <w:ind w:left="0" w:firstLine="709"/>
        <w:jc w:val="both"/>
        <w:rPr>
          <w:iCs/>
        </w:rPr>
      </w:pPr>
      <w:r w:rsidRPr="00D766E3">
        <w:rPr>
          <w:iCs/>
        </w:rPr>
        <w:t xml:space="preserve">Бикова О.В. Кордоцентризм у руховому осмисленні світу </w:t>
      </w:r>
      <w:proofErr w:type="gramStart"/>
      <w:r w:rsidRPr="00D766E3">
        <w:rPr>
          <w:iCs/>
        </w:rPr>
        <w:t>українцями :</w:t>
      </w:r>
      <w:proofErr w:type="gramEnd"/>
      <w:r w:rsidRPr="00D766E3">
        <w:rPr>
          <w:iCs/>
        </w:rPr>
        <w:t xml:space="preserve"> українські балетні вистави «Лісова пісня», «Лілея». Теоретико-методологічні аспекти мистецької освіти: здобутки, проблеми та </w:t>
      </w:r>
      <w:proofErr w:type="gramStart"/>
      <w:r w:rsidRPr="00D766E3">
        <w:rPr>
          <w:iCs/>
        </w:rPr>
        <w:t>перспективи :</w:t>
      </w:r>
      <w:proofErr w:type="gramEnd"/>
      <w:r w:rsidRPr="00D766E3">
        <w:rPr>
          <w:iCs/>
        </w:rPr>
        <w:t xml:space="preserve"> матеріали VІІ Міжнародної науково-практичної конференції (м</w:t>
      </w:r>
      <w:r>
        <w:rPr>
          <w:iCs/>
        </w:rPr>
        <w:t>. Умань, 15-16 жовтня, 2020 р.)</w:t>
      </w:r>
      <w:r>
        <w:rPr>
          <w:iCs/>
          <w:lang w:val="uk-UA"/>
        </w:rPr>
        <w:t xml:space="preserve">. </w:t>
      </w:r>
      <w:r w:rsidRPr="00E12EB9">
        <w:rPr>
          <w:i/>
          <w:lang w:val="uk-UA"/>
        </w:rPr>
        <w:t>Подано до друку</w:t>
      </w:r>
      <w:r w:rsidRPr="00E12EB9">
        <w:rPr>
          <w:i/>
        </w:rPr>
        <w:t>.</w:t>
      </w:r>
    </w:p>
    <w:p w:rsidR="00CF14E4" w:rsidRPr="00E12EB9" w:rsidRDefault="00CF14E4" w:rsidP="00CF14E4">
      <w:pPr>
        <w:pStyle w:val="a5"/>
        <w:numPr>
          <w:ilvl w:val="0"/>
          <w:numId w:val="24"/>
        </w:numPr>
        <w:ind w:left="0" w:firstLine="709"/>
        <w:jc w:val="both"/>
        <w:rPr>
          <w:iCs/>
        </w:rPr>
      </w:pPr>
      <w:r w:rsidRPr="00E12EB9">
        <w:rPr>
          <w:iCs/>
        </w:rPr>
        <w:t>Заєць С.С. Термінологія сучасного танцю у лінгвокультурному аспекті</w:t>
      </w:r>
      <w:r w:rsidRPr="00D766E3">
        <w:rPr>
          <w:iCs/>
        </w:rPr>
        <w:t xml:space="preserve"> підготовки хореографа. Матеріали VІ Міжнародної науково-практичної конференції «Модернізація освітнього середовища: проблеми та перспективи» (м. Умань, 8-9 жовтня 2020) / гол</w:t>
      </w:r>
      <w:proofErr w:type="gramStart"/>
      <w:r w:rsidRPr="00D766E3">
        <w:rPr>
          <w:iCs/>
        </w:rPr>
        <w:t>. ред</w:t>
      </w:r>
      <w:proofErr w:type="gramEnd"/>
      <w:r w:rsidRPr="00D766E3">
        <w:rPr>
          <w:iCs/>
        </w:rPr>
        <w:t xml:space="preserve">: Осадченко </w:t>
      </w:r>
      <w:r>
        <w:rPr>
          <w:iCs/>
        </w:rPr>
        <w:t>І.І. Умань: ВПЦ «Візаві», 2020.</w:t>
      </w:r>
      <w:r>
        <w:rPr>
          <w:iCs/>
          <w:lang w:val="uk-UA"/>
        </w:rPr>
        <w:t xml:space="preserve"> С. 60-65.</w:t>
      </w:r>
    </w:p>
    <w:p w:rsidR="00CF14E4" w:rsidRPr="00D766E3" w:rsidRDefault="00CF14E4" w:rsidP="00CF14E4">
      <w:pPr>
        <w:pStyle w:val="a5"/>
        <w:numPr>
          <w:ilvl w:val="0"/>
          <w:numId w:val="24"/>
        </w:numPr>
        <w:tabs>
          <w:tab w:val="left" w:pos="1701"/>
        </w:tabs>
        <w:ind w:left="0" w:firstLine="709"/>
        <w:jc w:val="both"/>
        <w:rPr>
          <w:iCs/>
        </w:rPr>
      </w:pPr>
      <w:r w:rsidRPr="00D766E3">
        <w:rPr>
          <w:iCs/>
        </w:rPr>
        <w:t>Заєць С. С. Використання психологічних трансформаційних ігор у контексті фахової підготовки майбутніх вчителів хореографії. V Міжнародна науково-практична конференція «Виховний та мистецький вплив сучасного хореографічного мистецтва: тенденції та перспективи розвитку» (м. Львів, 12 листопада 2020 року)</w:t>
      </w:r>
      <w:r>
        <w:rPr>
          <w:iCs/>
          <w:lang w:val="uk-UA"/>
        </w:rPr>
        <w:t>.</w:t>
      </w:r>
      <w:r w:rsidRPr="00D766E3">
        <w:rPr>
          <w:iCs/>
        </w:rPr>
        <w:t xml:space="preserve"> </w:t>
      </w:r>
      <w:r w:rsidRPr="00E12EB9">
        <w:rPr>
          <w:i/>
          <w:iCs/>
          <w:lang w:val="uk-UA"/>
        </w:rPr>
        <w:t>Подано до друку.</w:t>
      </w:r>
    </w:p>
    <w:p w:rsidR="00CF14E4" w:rsidRPr="00D766E3" w:rsidRDefault="00CF14E4" w:rsidP="00CF14E4">
      <w:pPr>
        <w:pStyle w:val="a5"/>
        <w:numPr>
          <w:ilvl w:val="0"/>
          <w:numId w:val="24"/>
        </w:numPr>
        <w:ind w:left="0" w:firstLine="709"/>
        <w:jc w:val="both"/>
        <w:rPr>
          <w:iCs/>
        </w:rPr>
      </w:pPr>
      <w:r w:rsidRPr="00D766E3">
        <w:rPr>
          <w:iCs/>
        </w:rPr>
        <w:t xml:space="preserve">Кривохижа А. М. Анатолій Кривохижа: трохи про себе. Сучасні стратегії розвитку хореографічної </w:t>
      </w:r>
      <w:proofErr w:type="gramStart"/>
      <w:r w:rsidRPr="00D766E3">
        <w:rPr>
          <w:iCs/>
        </w:rPr>
        <w:t>освіти :</w:t>
      </w:r>
      <w:proofErr w:type="gramEnd"/>
      <w:r w:rsidRPr="00D766E3">
        <w:rPr>
          <w:iCs/>
        </w:rPr>
        <w:t xml:space="preserve"> матеріали VII Міжнародної науково-практичної конференції  (м. Умань 24/04/ 2020 р.). Умань, 2019  С. 35–37.</w:t>
      </w:r>
    </w:p>
    <w:p w:rsidR="00CF14E4" w:rsidRPr="00D766E3" w:rsidRDefault="00CF14E4" w:rsidP="00CF14E4">
      <w:pPr>
        <w:pStyle w:val="a5"/>
        <w:numPr>
          <w:ilvl w:val="0"/>
          <w:numId w:val="24"/>
        </w:numPr>
        <w:ind w:left="0" w:firstLine="709"/>
        <w:jc w:val="both"/>
        <w:rPr>
          <w:iCs/>
        </w:rPr>
      </w:pPr>
      <w:r w:rsidRPr="00D766E3">
        <w:rPr>
          <w:iCs/>
        </w:rPr>
        <w:t>Сизоненко В.А. Переваги та недоліки дистанційного навчання в процесі вивчення дисципліни «Теорія та методика сучасного бального танцю». Сучасні стратегії розвитку хореографічної освіти: матеріали VІІ Міжнародної науково-практичної конференції, м. Умань, 24 квітня 2020 р. / ред. кол</w:t>
      </w:r>
      <w:proofErr w:type="gramStart"/>
      <w:r w:rsidRPr="00D766E3">
        <w:rPr>
          <w:iCs/>
        </w:rPr>
        <w:t>. :</w:t>
      </w:r>
      <w:proofErr w:type="gramEnd"/>
      <w:r w:rsidRPr="00D766E3">
        <w:rPr>
          <w:iCs/>
        </w:rPr>
        <w:t xml:space="preserve"> Л. М. Андрощук (гол. ред.), І. Г. Терешко (заст. гол. ред.), С. В. Куценко (відпов. ред.). </w:t>
      </w:r>
      <w:proofErr w:type="gramStart"/>
      <w:r w:rsidRPr="00D766E3">
        <w:rPr>
          <w:iCs/>
        </w:rPr>
        <w:t>Умань :</w:t>
      </w:r>
      <w:proofErr w:type="gramEnd"/>
      <w:r w:rsidRPr="00D766E3">
        <w:rPr>
          <w:iCs/>
        </w:rPr>
        <w:t xml:space="preserve"> ВПЦ «Візаві», 2020. С. 48-51.</w:t>
      </w:r>
    </w:p>
    <w:p w:rsidR="00CF14E4" w:rsidRPr="00E12EB9" w:rsidRDefault="00CF14E4" w:rsidP="00CF14E4">
      <w:pPr>
        <w:pStyle w:val="a5"/>
        <w:numPr>
          <w:ilvl w:val="0"/>
          <w:numId w:val="24"/>
        </w:numPr>
        <w:ind w:left="0" w:firstLine="709"/>
        <w:jc w:val="both"/>
        <w:rPr>
          <w:iCs/>
        </w:rPr>
      </w:pPr>
      <w:r w:rsidRPr="00D766E3">
        <w:rPr>
          <w:iCs/>
        </w:rPr>
        <w:t>Терешко І.Г. Народна танкова гра-веснянка «Кривий танець»: часопросторовий вимір. Сучасні стратегії розвитку хореографічної освіти: матеріали VІІ Міжнародної науково-практичної конференції, м. Умань, 24 квітня 2020 р. / ред. кол</w:t>
      </w:r>
      <w:proofErr w:type="gramStart"/>
      <w:r w:rsidRPr="00D766E3">
        <w:rPr>
          <w:iCs/>
        </w:rPr>
        <w:t>. :</w:t>
      </w:r>
      <w:proofErr w:type="gramEnd"/>
      <w:r w:rsidRPr="00D766E3">
        <w:rPr>
          <w:iCs/>
        </w:rPr>
        <w:t xml:space="preserve"> Л. М. Андрощук (гол. ред.), І. Г. Терешко (заст. гол. ред.), С. В. Куценко (відпов. ред.). </w:t>
      </w:r>
      <w:proofErr w:type="gramStart"/>
      <w:r w:rsidRPr="00D766E3">
        <w:rPr>
          <w:iCs/>
        </w:rPr>
        <w:t>Умань :</w:t>
      </w:r>
      <w:proofErr w:type="gramEnd"/>
      <w:r w:rsidRPr="00D766E3">
        <w:rPr>
          <w:iCs/>
        </w:rPr>
        <w:t xml:space="preserve"> ВПЦ «Візаві», 2020</w:t>
      </w:r>
      <w:r>
        <w:rPr>
          <w:iCs/>
        </w:rPr>
        <w:t xml:space="preserve">. </w:t>
      </w:r>
      <w:r>
        <w:rPr>
          <w:iCs/>
          <w:lang w:val="uk-UA"/>
        </w:rPr>
        <w:t>С. 57-61.</w:t>
      </w:r>
    </w:p>
    <w:p w:rsidR="00CF14E4" w:rsidRPr="00CF14E4" w:rsidRDefault="00CF14E4" w:rsidP="00CF14E4">
      <w:pPr>
        <w:pStyle w:val="a5"/>
        <w:numPr>
          <w:ilvl w:val="0"/>
          <w:numId w:val="24"/>
        </w:numPr>
        <w:ind w:left="0" w:firstLine="709"/>
        <w:jc w:val="both"/>
        <w:rPr>
          <w:iCs/>
        </w:rPr>
      </w:pPr>
      <w:r w:rsidRPr="00D766E3">
        <w:rPr>
          <w:iCs/>
        </w:rPr>
        <w:t>Терешко І.Г. Технології дистанційного освітнього процесу на факультеті мистецтв УДПУ імені Павла Тичини в умовах карантину.</w:t>
      </w:r>
      <w:r>
        <w:rPr>
          <w:iCs/>
        </w:rPr>
        <w:t xml:space="preserve"> </w:t>
      </w:r>
      <w:r w:rsidRPr="00D766E3">
        <w:rPr>
          <w:iCs/>
        </w:rPr>
        <w:t xml:space="preserve">Естетичні засади розвитку педагогічної майстерності </w:t>
      </w:r>
      <w:r>
        <w:rPr>
          <w:iCs/>
        </w:rPr>
        <w:t>викладачів мистецьких дисциплін</w:t>
      </w:r>
      <w:r w:rsidRPr="00D766E3">
        <w:rPr>
          <w:iCs/>
        </w:rPr>
        <w:t>: матеріали ІІІ Міжнар</w:t>
      </w:r>
      <w:proofErr w:type="gramStart"/>
      <w:r w:rsidRPr="00D766E3">
        <w:rPr>
          <w:iCs/>
        </w:rPr>
        <w:t>. наук</w:t>
      </w:r>
      <w:proofErr w:type="gramEnd"/>
      <w:r w:rsidRPr="00D766E3">
        <w:rPr>
          <w:iCs/>
        </w:rPr>
        <w:t xml:space="preserve">.-практ. конф. (м. Умань, 9–10 квіт. 2020 р.) / МОН України, Уманський держ. пед. ун-т імені Павла Тичини, Ф-т мистецтв ; [редкол.: Терешко І. Г. (голов. ред.), Побірченко О. М. (відпов. ред.), Андрощук Л. М. [та ін.].  </w:t>
      </w:r>
      <w:proofErr w:type="gramStart"/>
      <w:r w:rsidRPr="00D766E3">
        <w:rPr>
          <w:iCs/>
        </w:rPr>
        <w:t>Умань :</w:t>
      </w:r>
      <w:proofErr w:type="gramEnd"/>
      <w:r w:rsidRPr="00D766E3">
        <w:rPr>
          <w:iCs/>
        </w:rPr>
        <w:t xml:space="preserve"> Візаві, 202</w:t>
      </w:r>
      <w:r>
        <w:rPr>
          <w:iCs/>
        </w:rPr>
        <w:t xml:space="preserve">0. </w:t>
      </w:r>
      <w:r>
        <w:rPr>
          <w:iCs/>
          <w:lang w:val="uk-UA"/>
        </w:rPr>
        <w:t>С. 147-153.</w:t>
      </w:r>
    </w:p>
    <w:p w:rsidR="00CF14E4" w:rsidRPr="00CF14E4" w:rsidRDefault="00CF14E4" w:rsidP="00CF14E4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CF14E4">
        <w:rPr>
          <w:lang w:val="uk-UA"/>
        </w:rPr>
        <w:lastRenderedPageBreak/>
        <w:t xml:space="preserve">Музика О.Я. Роль пленерного живопису у фаховій підготовці майбутнього вчителя образотворчого мистецтва. </w:t>
      </w:r>
      <w:r w:rsidRPr="00CF14E4">
        <w:rPr>
          <w:i/>
          <w:lang w:val="uk-UA"/>
        </w:rPr>
        <w:t xml:space="preserve">Збереження і розвиток традицій пленеру: художня освіта і арт-туризм: </w:t>
      </w:r>
      <w:r w:rsidRPr="00CF14E4">
        <w:rPr>
          <w:lang w:val="uk-UA"/>
        </w:rPr>
        <w:t xml:space="preserve">зб. мат-лів ІІ Міжнар. науково-практичної конференції </w:t>
      </w:r>
      <w:r w:rsidRPr="00CF14E4">
        <w:rPr>
          <w:color w:val="000000"/>
          <w:lang w:val="uk-UA"/>
        </w:rPr>
        <w:t xml:space="preserve">(Одеса, 31 січня – 2 лютого 2020 р.). Одеса, 2020. </w:t>
      </w:r>
      <w:r w:rsidRPr="00CF14E4">
        <w:rPr>
          <w:lang w:val="uk-UA"/>
        </w:rPr>
        <w:t>С. 202–204.</w:t>
      </w:r>
    </w:p>
    <w:p w:rsidR="00CF14E4" w:rsidRPr="004C2065" w:rsidRDefault="00CF14E4" w:rsidP="00CF14E4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4C2065">
        <w:rPr>
          <w:lang w:val="uk-UA"/>
        </w:rPr>
        <w:t xml:space="preserve">Музика О.Я. Емоційно-вольовий чинник творчого саморозвитку майбутніх учителів образотворчого мистецтва. </w:t>
      </w:r>
      <w:r w:rsidRPr="004C2065">
        <w:rPr>
          <w:i/>
          <w:lang w:val="uk-UA"/>
        </w:rPr>
        <w:t>Естетичні засади розвитку педагогічної майстерності викладачів мистецьких дисциплін</w:t>
      </w:r>
      <w:r w:rsidRPr="004C2065">
        <w:rPr>
          <w:lang w:val="uk-UA"/>
        </w:rPr>
        <w:t>: матеріали ІІІ Міжнародної науково-практичної конференції</w:t>
      </w:r>
      <w:r w:rsidRPr="004C2065">
        <w:rPr>
          <w:i/>
          <w:lang w:val="uk-UA"/>
        </w:rPr>
        <w:t xml:space="preserve"> </w:t>
      </w:r>
      <w:r w:rsidRPr="004C2065">
        <w:rPr>
          <w:lang w:val="uk-UA"/>
        </w:rPr>
        <w:t>(Умань, 9-10 квітня 2020 р.). Умань: ВІЗАВІ, С. 70– 74.</w:t>
      </w:r>
    </w:p>
    <w:p w:rsidR="00CF14E4" w:rsidRPr="004C2065" w:rsidRDefault="00CF14E4" w:rsidP="00CF14E4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4C2065">
        <w:rPr>
          <w:lang w:val="uk-UA"/>
        </w:rPr>
        <w:t xml:space="preserve"> Музика О.Я. </w:t>
      </w:r>
      <w:r w:rsidRPr="004C2065">
        <w:rPr>
          <w:bCs/>
          <w:lang w:val="uk-UA"/>
        </w:rPr>
        <w:t>Створення ситуації успіху на заняттях з фахових дисциплін як передумова творчого саморозвитку майбутнього художника-педагога</w:t>
      </w:r>
      <w:r w:rsidRPr="004C2065">
        <w:rPr>
          <w:lang w:val="uk-UA"/>
        </w:rPr>
        <w:t xml:space="preserve">. </w:t>
      </w:r>
      <w:r w:rsidRPr="004C2065">
        <w:rPr>
          <w:i/>
          <w:lang w:val="uk-UA"/>
        </w:rPr>
        <w:t xml:space="preserve">Молодь, освіта, наука та мистецтво: </w:t>
      </w:r>
      <w:r>
        <w:t xml:space="preserve">мат-ли </w:t>
      </w:r>
      <w:r w:rsidRPr="00BD0DBC">
        <w:t>V</w:t>
      </w:r>
      <w:r>
        <w:rPr>
          <w:lang w:val="uk-UA"/>
        </w:rPr>
        <w:t>І</w:t>
      </w:r>
      <w:r w:rsidRPr="00BD0DBC">
        <w:t xml:space="preserve"> Міжнар. </w:t>
      </w:r>
      <w:proofErr w:type="gramStart"/>
      <w:r w:rsidRPr="00BD0DBC">
        <w:t>наук.-</w:t>
      </w:r>
      <w:proofErr w:type="gramEnd"/>
      <w:r w:rsidRPr="00BD0DBC">
        <w:t xml:space="preserve">практ. конф., 26 лист. 2020 р. </w:t>
      </w:r>
      <w:proofErr w:type="gramStart"/>
      <w:r w:rsidRPr="00BD0DBC">
        <w:t>Умань :</w:t>
      </w:r>
      <w:proofErr w:type="gramEnd"/>
      <w:r w:rsidRPr="00BD0DBC">
        <w:t xml:space="preserve"> ВІЗАВІ, 2020. С. 103–107</w:t>
      </w:r>
      <w:r w:rsidRPr="004C2065">
        <w:rPr>
          <w:lang w:val="uk-UA"/>
        </w:rPr>
        <w:t>.</w:t>
      </w:r>
    </w:p>
    <w:p w:rsidR="00CF14E4" w:rsidRPr="004C2065" w:rsidRDefault="00CF14E4" w:rsidP="00CF14E4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4C2065">
        <w:rPr>
          <w:lang w:val="uk-UA"/>
        </w:rPr>
        <w:t>Побірченко О. М</w:t>
      </w:r>
      <w:r w:rsidRPr="004C2065">
        <w:rPr>
          <w:sz w:val="32"/>
          <w:szCs w:val="32"/>
          <w:lang w:val="uk-UA"/>
        </w:rPr>
        <w:t xml:space="preserve"> </w:t>
      </w:r>
      <w:r w:rsidRPr="004C2065">
        <w:rPr>
          <w:lang w:val="uk-UA"/>
        </w:rPr>
        <w:t xml:space="preserve">Українське наївне мистецтво як засіб формування національної ідентичності особистості. </w:t>
      </w:r>
      <w:r w:rsidRPr="004C2065">
        <w:rPr>
          <w:i/>
          <w:lang w:val="uk-UA"/>
        </w:rPr>
        <w:t xml:space="preserve">Естетичні засади розвитку педагогічної майстерності </w:t>
      </w:r>
      <w:r w:rsidRPr="004C2065">
        <w:rPr>
          <w:i/>
          <w:spacing w:val="-6"/>
          <w:lang w:val="uk-UA"/>
        </w:rPr>
        <w:t>викладачів мистецьких дисциплін</w:t>
      </w:r>
      <w:r w:rsidRPr="004C2065">
        <w:rPr>
          <w:spacing w:val="-6"/>
          <w:lang w:val="uk-UA"/>
        </w:rPr>
        <w:t>:</w:t>
      </w:r>
      <w:r w:rsidRPr="004C2065">
        <w:rPr>
          <w:lang w:val="uk-UA"/>
        </w:rPr>
        <w:t xml:space="preserve"> мат-ли ІІІ Міжнар. наук</w:t>
      </w:r>
      <w:r>
        <w:rPr>
          <w:lang w:val="uk-UA"/>
        </w:rPr>
        <w:t>.-практ. конф., 9–10 квіт. 2020 </w:t>
      </w:r>
      <w:r w:rsidRPr="004C2065">
        <w:rPr>
          <w:lang w:val="uk-UA"/>
        </w:rPr>
        <w:t>р. Умань : Візаві, 2020. С. 83–88.</w:t>
      </w:r>
    </w:p>
    <w:p w:rsidR="00CF14E4" w:rsidRPr="004C2065" w:rsidRDefault="00CF14E4" w:rsidP="00CF14E4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4C2065">
        <w:rPr>
          <w:lang w:val="uk-UA"/>
        </w:rPr>
        <w:t>Семенова О. В., Голубенко Я.О. Символіка українських великодніх писанок у сучасному трактуванні.</w:t>
      </w:r>
      <w:r w:rsidRPr="004C2065">
        <w:rPr>
          <w:rFonts w:eastAsiaTheme="minorEastAsia"/>
          <w:i/>
          <w:lang w:val="uk-UA"/>
        </w:rPr>
        <w:t xml:space="preserve"> </w:t>
      </w:r>
      <w:r w:rsidRPr="004C2065">
        <w:rPr>
          <w:i/>
          <w:lang w:val="uk-UA"/>
        </w:rPr>
        <w:t xml:space="preserve">Естетичні засади розвитку педагогічної майстерності </w:t>
      </w:r>
      <w:r w:rsidRPr="004C2065">
        <w:rPr>
          <w:i/>
          <w:spacing w:val="-6"/>
          <w:lang w:val="uk-UA"/>
        </w:rPr>
        <w:t>викладачів мистецьких дисциплін</w:t>
      </w:r>
      <w:r w:rsidRPr="004C2065">
        <w:rPr>
          <w:spacing w:val="-6"/>
          <w:lang w:val="uk-UA"/>
        </w:rPr>
        <w:t>:</w:t>
      </w:r>
      <w:r w:rsidRPr="004C2065">
        <w:rPr>
          <w:lang w:val="uk-UA"/>
        </w:rPr>
        <w:t xml:space="preserve"> мат-ли ІІІ Міжнар. наук.-практ. конф., 9–10 квіт. 2020 р. Умань : Візаві, 2020. С. 117–122.</w:t>
      </w:r>
    </w:p>
    <w:p w:rsidR="00CF14E4" w:rsidRPr="000C4654" w:rsidRDefault="00CF14E4" w:rsidP="00CF14E4">
      <w:pPr>
        <w:pStyle w:val="a5"/>
        <w:numPr>
          <w:ilvl w:val="0"/>
          <w:numId w:val="24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r w:rsidRPr="004C2065">
        <w:rPr>
          <w:lang w:val="uk-UA"/>
        </w:rPr>
        <w:t>Пічкур М.О.</w:t>
      </w:r>
      <w:r w:rsidRPr="004C2065">
        <w:rPr>
          <w:b/>
          <w:lang w:val="uk-UA"/>
        </w:rPr>
        <w:t xml:space="preserve"> </w:t>
      </w:r>
      <w:r w:rsidRPr="004C2065">
        <w:rPr>
          <w:spacing w:val="-4"/>
          <w:lang w:val="uk-UA"/>
        </w:rPr>
        <w:t xml:space="preserve">Основні професіоргафічні дескриптори результатів образотворчої підготовки майбутніх фахівців мистецьких спеціальностей у вищій школі. </w:t>
      </w:r>
      <w:r w:rsidRPr="004C2065">
        <w:rPr>
          <w:i/>
          <w:lang w:val="uk-UA"/>
        </w:rPr>
        <w:t xml:space="preserve">Естетичні засади розвитку педагогічної майстерності </w:t>
      </w:r>
      <w:r w:rsidRPr="004C2065">
        <w:rPr>
          <w:i/>
          <w:spacing w:val="-6"/>
          <w:lang w:val="uk-UA"/>
        </w:rPr>
        <w:t>викладачів мистецьких дисциплін</w:t>
      </w:r>
      <w:r w:rsidRPr="004C2065">
        <w:rPr>
          <w:spacing w:val="-6"/>
          <w:lang w:val="uk-UA"/>
        </w:rPr>
        <w:t>:</w:t>
      </w:r>
      <w:r w:rsidRPr="004C2065">
        <w:rPr>
          <w:lang w:val="uk-UA"/>
        </w:rPr>
        <w:t xml:space="preserve"> мат-ли </w:t>
      </w:r>
      <w:r w:rsidRPr="000C4654">
        <w:rPr>
          <w:lang w:val="uk-UA"/>
        </w:rPr>
        <w:t>ІІІ Міжнар. наук.-практ. конф., 9–10 квіт. 2020 р. Умань : Візаві, 2020. С. 84–90.</w:t>
      </w:r>
    </w:p>
    <w:p w:rsidR="00CF14E4" w:rsidRPr="000C4654" w:rsidRDefault="00CF14E4" w:rsidP="00CF14E4">
      <w:pPr>
        <w:pStyle w:val="a5"/>
        <w:numPr>
          <w:ilvl w:val="0"/>
          <w:numId w:val="24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r w:rsidRPr="000C4654">
        <w:rPr>
          <w:rFonts w:eastAsia="TimesNewRomanPSMT"/>
          <w:iCs/>
          <w:lang w:val="uk-UA"/>
        </w:rPr>
        <w:t>Пічкур М. О. </w:t>
      </w:r>
      <w:r w:rsidRPr="000C4654">
        <w:rPr>
          <w:lang w:val="uk-UA"/>
        </w:rPr>
        <w:t xml:space="preserve">Тенденція до інтеграції академічної і цифрової парадигм образотворчої підготовки фахівців мистецького профілю у вищій школі. </w:t>
      </w:r>
      <w:r w:rsidRPr="000C4654">
        <w:rPr>
          <w:i/>
          <w:lang w:val="uk-UA"/>
        </w:rPr>
        <w:t>Актуальні проблеми формування естетичної культури майбутніх дизайнерів</w:t>
      </w:r>
      <w:r w:rsidRPr="000C4654">
        <w:rPr>
          <w:lang w:val="uk-UA"/>
        </w:rPr>
        <w:t xml:space="preserve">: матеріали </w:t>
      </w:r>
      <w:r w:rsidRPr="000C4654">
        <w:rPr>
          <w:bCs/>
          <w:lang w:val="en-US"/>
        </w:rPr>
        <w:t>II</w:t>
      </w:r>
      <w:r w:rsidRPr="000C4654">
        <w:rPr>
          <w:bCs/>
          <w:lang w:val="uk-UA"/>
        </w:rPr>
        <w:t xml:space="preserve"> </w:t>
      </w:r>
      <w:r w:rsidRPr="000C4654">
        <w:rPr>
          <w:lang w:val="uk-UA"/>
        </w:rPr>
        <w:t>Всеукр. наук.-практ. конф. (Кривий Ріг, 26–27 листоп. 2020 р.). Кривий Ріг: ФОП Маринченко С. В. 2020. С. 61–63.</w:t>
      </w:r>
    </w:p>
    <w:p w:rsidR="00CF14E4" w:rsidRPr="000C4654" w:rsidRDefault="00CF14E4" w:rsidP="00CF14E4">
      <w:pPr>
        <w:pStyle w:val="a5"/>
        <w:numPr>
          <w:ilvl w:val="0"/>
          <w:numId w:val="24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 w:rsidRPr="000C4654">
        <w:rPr>
          <w:lang w:val="uk-UA"/>
        </w:rPr>
        <w:t>Сирота В.М.</w:t>
      </w:r>
      <w:r w:rsidRPr="000C4654">
        <w:rPr>
          <w:b/>
          <w:lang w:val="uk-UA"/>
        </w:rPr>
        <w:t xml:space="preserve"> </w:t>
      </w:r>
      <w:r w:rsidRPr="000C4654">
        <w:rPr>
          <w:lang w:val="uk-UA"/>
        </w:rPr>
        <w:t xml:space="preserve">Взаємодія школа – вищий навчальний заклад як пріоритетний напрямок розвитку мистецької освіти. </w:t>
      </w:r>
      <w:r w:rsidRPr="000C4654">
        <w:rPr>
          <w:i/>
          <w:lang w:val="uk-UA"/>
        </w:rPr>
        <w:t xml:space="preserve">Естетичні засади розвитку педагогічної майстерності </w:t>
      </w:r>
      <w:r w:rsidRPr="000C4654">
        <w:rPr>
          <w:i/>
          <w:spacing w:val="-6"/>
          <w:lang w:val="uk-UA"/>
        </w:rPr>
        <w:t>викладачів мистецьких дисциплін</w:t>
      </w:r>
      <w:r w:rsidRPr="000C4654">
        <w:rPr>
          <w:spacing w:val="-6"/>
          <w:lang w:val="uk-UA"/>
        </w:rPr>
        <w:t>:</w:t>
      </w:r>
      <w:r w:rsidRPr="000C4654">
        <w:rPr>
          <w:lang w:val="uk-UA"/>
        </w:rPr>
        <w:t xml:space="preserve"> мат-ли ІІІ Міжнар. наук.-практ. конф., 9–10 квіт. 2020 р. Умань : Візаві, 2020</w:t>
      </w:r>
      <w:r w:rsidRPr="000C4654">
        <w:rPr>
          <w:rFonts w:eastAsiaTheme="minorEastAsia"/>
          <w:lang w:val="uk-UA"/>
        </w:rPr>
        <w:t>.</w:t>
      </w:r>
      <w:r w:rsidRPr="000C4654">
        <w:rPr>
          <w:lang w:val="uk-UA"/>
        </w:rPr>
        <w:t xml:space="preserve"> С. 130–133.</w:t>
      </w:r>
    </w:p>
    <w:p w:rsidR="00CF14E4" w:rsidRPr="00FD17CF" w:rsidRDefault="00CF14E4" w:rsidP="00CF14E4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0C4654">
        <w:rPr>
          <w:lang w:val="uk-UA"/>
        </w:rPr>
        <w:t>Сирота В.М., Сирота З. М.</w:t>
      </w:r>
      <w:r w:rsidRPr="000C4654">
        <w:rPr>
          <w:b/>
          <w:lang w:val="uk-UA"/>
        </w:rPr>
        <w:t xml:space="preserve"> </w:t>
      </w:r>
      <w:r w:rsidRPr="000C4654">
        <w:rPr>
          <w:lang w:val="uk-UA"/>
        </w:rPr>
        <w:t>Ітерактивна модель навчання як</w:t>
      </w:r>
      <w:r w:rsidRPr="004C2065">
        <w:rPr>
          <w:lang w:val="uk-UA"/>
        </w:rPr>
        <w:t xml:space="preserve"> пріоритетний напрямок розвитку мистецької освіти. </w:t>
      </w:r>
      <w:r w:rsidRPr="004C2065">
        <w:rPr>
          <w:i/>
          <w:iCs/>
          <w:lang w:val="uk-UA"/>
        </w:rPr>
        <w:t xml:space="preserve">Молодь, освіта, наука та мистецтво: </w:t>
      </w:r>
      <w:r>
        <w:t xml:space="preserve">мат-ли </w:t>
      </w:r>
      <w:r w:rsidRPr="00BD0DBC">
        <w:t>V</w:t>
      </w:r>
      <w:r>
        <w:rPr>
          <w:lang w:val="uk-UA"/>
        </w:rPr>
        <w:t>І</w:t>
      </w:r>
      <w:r w:rsidRPr="00BD0DBC">
        <w:t xml:space="preserve"> Міжнар. </w:t>
      </w:r>
      <w:proofErr w:type="gramStart"/>
      <w:r w:rsidRPr="00BD0DBC">
        <w:t>наук.-</w:t>
      </w:r>
      <w:proofErr w:type="gramEnd"/>
      <w:r w:rsidRPr="00BD0DBC">
        <w:t xml:space="preserve">практ. конф., 26 лист. 2020 р. </w:t>
      </w:r>
      <w:proofErr w:type="gramStart"/>
      <w:r w:rsidRPr="00BD0DBC">
        <w:t>Умань :</w:t>
      </w:r>
      <w:proofErr w:type="gramEnd"/>
      <w:r w:rsidRPr="00BD0DBC">
        <w:t xml:space="preserve"> ВІЗАВІ, 2020. С. 103–107</w:t>
      </w:r>
      <w:r w:rsidRPr="00FD17CF">
        <w:rPr>
          <w:lang w:val="uk-UA"/>
        </w:rPr>
        <w:t>.</w:t>
      </w:r>
    </w:p>
    <w:p w:rsidR="00CF14E4" w:rsidRPr="004C2065" w:rsidRDefault="00CF14E4" w:rsidP="00CF14E4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FD17CF">
        <w:rPr>
          <w:lang w:val="uk-UA"/>
        </w:rPr>
        <w:t>Лавриченко О. Техніка акварельного живопису в формуванні професійних здібностей майбутніх учителів образотворчого мистецтва.</w:t>
      </w:r>
      <w:r w:rsidRPr="00FD17CF">
        <w:rPr>
          <w:i/>
          <w:lang w:val="uk-UA"/>
        </w:rPr>
        <w:t xml:space="preserve"> </w:t>
      </w:r>
      <w:r w:rsidRPr="00FD17CF">
        <w:rPr>
          <w:i/>
          <w:iCs/>
          <w:lang w:val="uk-UA"/>
        </w:rPr>
        <w:t xml:space="preserve">Молодь, освіта, наука та мистецтво: </w:t>
      </w:r>
      <w:r>
        <w:t xml:space="preserve">мат-ли </w:t>
      </w:r>
      <w:r w:rsidRPr="00BD0DBC">
        <w:t>V</w:t>
      </w:r>
      <w:r>
        <w:rPr>
          <w:lang w:val="uk-UA"/>
        </w:rPr>
        <w:t>І</w:t>
      </w:r>
      <w:r w:rsidRPr="00BD0DBC">
        <w:t xml:space="preserve"> Міжнар. </w:t>
      </w:r>
      <w:proofErr w:type="gramStart"/>
      <w:r w:rsidRPr="00BD0DBC">
        <w:t>наук.-</w:t>
      </w:r>
      <w:proofErr w:type="gramEnd"/>
      <w:r w:rsidRPr="00BD0DBC">
        <w:t xml:space="preserve">практ. конф., 26 лист. 2020 р. </w:t>
      </w:r>
      <w:proofErr w:type="gramStart"/>
      <w:r w:rsidRPr="00BD0DBC">
        <w:t>Умань :</w:t>
      </w:r>
      <w:proofErr w:type="gramEnd"/>
      <w:r w:rsidRPr="00BD0DBC">
        <w:t xml:space="preserve"> ВІЗАВІ, 2020. С. 103–107</w:t>
      </w:r>
      <w:r w:rsidRPr="004C2065">
        <w:rPr>
          <w:lang w:val="uk-UA"/>
        </w:rPr>
        <w:t>.</w:t>
      </w:r>
    </w:p>
    <w:p w:rsidR="00CF14E4" w:rsidRPr="004C2065" w:rsidRDefault="00CF14E4" w:rsidP="00CF14E4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4C2065">
        <w:rPr>
          <w:lang w:val="uk-UA"/>
        </w:rPr>
        <w:t>Горчинська Т. С.</w:t>
      </w:r>
      <w:r w:rsidRPr="004C2065">
        <w:rPr>
          <w:lang w:val="uk-UA" w:eastAsia="uk-UA"/>
        </w:rPr>
        <w:t xml:space="preserve"> Педагогічний малюнок у професійній підготовці вчителя образотворчого мистецтва.</w:t>
      </w:r>
      <w:r w:rsidRPr="004C2065">
        <w:rPr>
          <w:i/>
          <w:lang w:val="uk-UA"/>
        </w:rPr>
        <w:t xml:space="preserve"> Естетичні засади розвитку педагогічної майстерності </w:t>
      </w:r>
      <w:r w:rsidRPr="004C2065">
        <w:rPr>
          <w:i/>
          <w:spacing w:val="-6"/>
          <w:lang w:val="uk-UA"/>
        </w:rPr>
        <w:t>викладачів мистецьких дисциплін</w:t>
      </w:r>
      <w:r w:rsidRPr="004C2065">
        <w:rPr>
          <w:spacing w:val="-6"/>
          <w:lang w:val="uk-UA"/>
        </w:rPr>
        <w:t>:</w:t>
      </w:r>
      <w:r w:rsidRPr="004C2065">
        <w:rPr>
          <w:lang w:val="uk-UA"/>
        </w:rPr>
        <w:t xml:space="preserve"> мат-ли ІІІ Міжнар. наук.-практ. конф., 9–10 квіт. 2020 р. Умань : Візаві, 2020.</w:t>
      </w:r>
      <w:r w:rsidRPr="004C2065">
        <w:rPr>
          <w:rFonts w:eastAsiaTheme="minorEastAsia"/>
          <w:lang w:val="uk-UA"/>
        </w:rPr>
        <w:t xml:space="preserve"> C 70</w:t>
      </w:r>
      <w:r w:rsidRPr="004C2065">
        <w:rPr>
          <w:lang w:val="uk-UA"/>
        </w:rPr>
        <w:t>–</w:t>
      </w:r>
      <w:r w:rsidRPr="004C2065">
        <w:rPr>
          <w:rFonts w:eastAsiaTheme="minorEastAsia"/>
          <w:lang w:val="uk-UA"/>
        </w:rPr>
        <w:t>74.</w:t>
      </w:r>
    </w:p>
    <w:p w:rsidR="00CF14E4" w:rsidRPr="004C2065" w:rsidRDefault="00CF14E4" w:rsidP="00CF14E4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4C2065">
        <w:rPr>
          <w:lang w:val="uk-UA"/>
        </w:rPr>
        <w:t>Горчинська Т. С.</w:t>
      </w:r>
      <w:r w:rsidRPr="004C2065">
        <w:rPr>
          <w:bCs/>
          <w:lang w:val="uk-UA"/>
        </w:rPr>
        <w:t xml:space="preserve"> Пленерна практика як необхідна складова фаховій підготовці майбутнього вчителя образотворчого мистецтва.</w:t>
      </w:r>
      <w:r w:rsidRPr="004C2065">
        <w:rPr>
          <w:i/>
          <w:lang w:val="uk-UA"/>
        </w:rPr>
        <w:t xml:space="preserve"> </w:t>
      </w:r>
      <w:r w:rsidRPr="004C2065">
        <w:rPr>
          <w:i/>
          <w:iCs/>
          <w:lang w:val="uk-UA"/>
        </w:rPr>
        <w:t xml:space="preserve">Молодь, освіта, наука та мистецтво: </w:t>
      </w:r>
      <w:r>
        <w:t xml:space="preserve">мат-ли </w:t>
      </w:r>
      <w:r w:rsidRPr="00BD0DBC">
        <w:t>V</w:t>
      </w:r>
      <w:r>
        <w:rPr>
          <w:lang w:val="uk-UA"/>
        </w:rPr>
        <w:t>І</w:t>
      </w:r>
      <w:r w:rsidRPr="00BD0DBC">
        <w:t xml:space="preserve"> Міжнар. </w:t>
      </w:r>
      <w:proofErr w:type="gramStart"/>
      <w:r w:rsidRPr="00BD0DBC">
        <w:t>наук.-</w:t>
      </w:r>
      <w:proofErr w:type="gramEnd"/>
      <w:r w:rsidRPr="00BD0DBC">
        <w:t xml:space="preserve">практ. конф., 26 лист. 2020 р. </w:t>
      </w:r>
      <w:proofErr w:type="gramStart"/>
      <w:r w:rsidRPr="00BD0DBC">
        <w:t>Умань :</w:t>
      </w:r>
      <w:proofErr w:type="gramEnd"/>
      <w:r w:rsidRPr="00BD0DBC">
        <w:t xml:space="preserve"> ВІЗАВІ, 2020. С. 103–107</w:t>
      </w:r>
      <w:r w:rsidRPr="004C2065">
        <w:rPr>
          <w:lang w:val="uk-UA"/>
        </w:rPr>
        <w:t>.</w:t>
      </w:r>
    </w:p>
    <w:p w:rsidR="00CF14E4" w:rsidRDefault="00CF14E4" w:rsidP="00CF14E4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4C2065">
        <w:rPr>
          <w:lang w:val="uk-UA"/>
        </w:rPr>
        <w:lastRenderedPageBreak/>
        <w:t xml:space="preserve">Білоус А. О. </w:t>
      </w:r>
      <w:r>
        <w:rPr>
          <w:lang w:val="uk-UA"/>
        </w:rPr>
        <w:t>Проблеми та принципи утворення знакових зображень у графічному дизайні</w:t>
      </w:r>
      <w:r w:rsidRPr="004C2065">
        <w:rPr>
          <w:lang w:val="uk-UA"/>
        </w:rPr>
        <w:t>.</w:t>
      </w:r>
      <w:r w:rsidRPr="004C2065">
        <w:rPr>
          <w:i/>
          <w:lang w:val="uk-UA"/>
        </w:rPr>
        <w:t xml:space="preserve"> </w:t>
      </w:r>
      <w:r w:rsidRPr="004C2065">
        <w:rPr>
          <w:i/>
          <w:iCs/>
          <w:lang w:val="uk-UA"/>
        </w:rPr>
        <w:t xml:space="preserve">Молодь, освіта, наука та мистецтво: </w:t>
      </w:r>
      <w:r>
        <w:t xml:space="preserve">мат-ли </w:t>
      </w:r>
      <w:r w:rsidRPr="00BD0DBC">
        <w:t>V</w:t>
      </w:r>
      <w:r>
        <w:rPr>
          <w:lang w:val="uk-UA"/>
        </w:rPr>
        <w:t>І</w:t>
      </w:r>
      <w:r w:rsidRPr="00BD0DBC">
        <w:t xml:space="preserve"> Міжнар. </w:t>
      </w:r>
      <w:proofErr w:type="gramStart"/>
      <w:r w:rsidRPr="00BD0DBC">
        <w:t>наук.-</w:t>
      </w:r>
      <w:proofErr w:type="gramEnd"/>
      <w:r w:rsidRPr="00BD0DBC">
        <w:t xml:space="preserve">практ. конф., 26 лист. 2020 р. </w:t>
      </w:r>
      <w:proofErr w:type="gramStart"/>
      <w:r w:rsidRPr="00BD0DBC">
        <w:t>Умань :</w:t>
      </w:r>
      <w:proofErr w:type="gramEnd"/>
      <w:r w:rsidRPr="00BD0DBC">
        <w:t xml:space="preserve"> ВІЗАВІ, 2020. С. 103–107</w:t>
      </w:r>
      <w:r w:rsidRPr="004C2065">
        <w:rPr>
          <w:lang w:val="uk-UA"/>
        </w:rPr>
        <w:t>.</w:t>
      </w:r>
    </w:p>
    <w:p w:rsidR="00CF14E4" w:rsidRPr="00CF14E4" w:rsidRDefault="00CF14E4" w:rsidP="00CF14E4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BD0DBC">
        <w:rPr>
          <w:lang w:val="uk-UA"/>
        </w:rPr>
        <w:t xml:space="preserve">Побірченко О. М. Етнохудожня підготовка майбутніх учителів мистецьких дисциплін засобами музейної педагогіки. </w:t>
      </w:r>
      <w:r w:rsidRPr="00BD0DBC">
        <w:rPr>
          <w:i/>
        </w:rPr>
        <w:t>Молодь, освіта, наука та мистецтво</w:t>
      </w:r>
      <w:r>
        <w:t xml:space="preserve">: мат-ли </w:t>
      </w:r>
      <w:r w:rsidRPr="00BD0DBC">
        <w:t>V</w:t>
      </w:r>
      <w:r>
        <w:rPr>
          <w:lang w:val="uk-UA"/>
        </w:rPr>
        <w:t>І</w:t>
      </w:r>
      <w:r w:rsidRPr="00BD0DBC">
        <w:t xml:space="preserve"> Міжнар</w:t>
      </w:r>
      <w:proofErr w:type="gramStart"/>
      <w:r w:rsidRPr="00BD0DBC">
        <w:t>. наук</w:t>
      </w:r>
      <w:proofErr w:type="gramEnd"/>
      <w:r w:rsidRPr="00BD0DBC">
        <w:t xml:space="preserve">.-практ. конф., 26 лист. 2020 р. </w:t>
      </w:r>
      <w:proofErr w:type="gramStart"/>
      <w:r w:rsidRPr="00BD0DBC">
        <w:t>Умань :</w:t>
      </w:r>
      <w:proofErr w:type="gramEnd"/>
      <w:r w:rsidRPr="00BD0DBC">
        <w:t xml:space="preserve"> ВІЗАВІ, 2020. С. 103–107.</w:t>
      </w:r>
    </w:p>
    <w:p w:rsidR="00CF14E4" w:rsidRPr="005A3530" w:rsidRDefault="00CF14E4" w:rsidP="005A3530">
      <w:pPr>
        <w:pStyle w:val="a5"/>
        <w:tabs>
          <w:tab w:val="left" w:pos="1701"/>
        </w:tabs>
        <w:ind w:left="0" w:firstLine="709"/>
        <w:jc w:val="both"/>
        <w:rPr>
          <w:lang w:val="uk-UA"/>
        </w:rPr>
      </w:pPr>
    </w:p>
    <w:p w:rsidR="00531C35" w:rsidRDefault="00531C35" w:rsidP="005E54EE">
      <w:pPr>
        <w:pStyle w:val="a5"/>
        <w:numPr>
          <w:ilvl w:val="0"/>
          <w:numId w:val="7"/>
        </w:numPr>
        <w:tabs>
          <w:tab w:val="left" w:pos="1701"/>
        </w:tabs>
        <w:ind w:hanging="11"/>
        <w:contextualSpacing w:val="0"/>
        <w:jc w:val="both"/>
        <w:rPr>
          <w:lang w:val="uk-UA"/>
        </w:rPr>
      </w:pPr>
      <w:r w:rsidRPr="002E42F8">
        <w:rPr>
          <w:lang w:val="uk-UA"/>
        </w:rPr>
        <w:t>за кордоном.</w:t>
      </w:r>
    </w:p>
    <w:p w:rsidR="00CF14E4" w:rsidRPr="00CF14E4" w:rsidRDefault="00CF14E4" w:rsidP="00CF14E4">
      <w:pPr>
        <w:ind w:firstLine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F14E4">
        <w:rPr>
          <w:rFonts w:ascii="Times New Roman" w:hAnsi="Times New Roman" w:cs="Times New Roman"/>
          <w:bCs/>
          <w:color w:val="auto"/>
          <w:lang w:val="en-US" w:eastAsia="en-US"/>
        </w:rPr>
        <w:t xml:space="preserve">1. </w:t>
      </w:r>
      <w:r w:rsidRPr="00CF14E4">
        <w:rPr>
          <w:rFonts w:ascii="Times New Roman" w:hAnsi="Times New Roman" w:cs="Times New Roman"/>
          <w:bCs/>
          <w:color w:val="auto"/>
          <w:lang w:eastAsia="en-US"/>
        </w:rPr>
        <w:t xml:space="preserve">Щербіна І.В. </w:t>
      </w:r>
      <w:r w:rsidRPr="00CF14E4">
        <w:rPr>
          <w:rFonts w:ascii="Times New Roman" w:hAnsi="Times New Roman" w:cs="Times New Roman"/>
          <w:bCs/>
          <w:color w:val="auto"/>
          <w:lang w:val="en-US"/>
        </w:rPr>
        <w:t>Традиційне весілля українців як етнокультурний феномен укладання «миру» між «чужими» світами //</w:t>
      </w:r>
      <w:r w:rsidRPr="00CF14E4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CF14E4">
        <w:rPr>
          <w:rFonts w:ascii="Times New Roman" w:hAnsi="Times New Roman" w:cs="Times New Roman"/>
          <w:bCs/>
          <w:color w:val="auto"/>
          <w:lang w:val="en-US"/>
        </w:rPr>
        <w:t>International scientific and practical conference «Cultural studies and art criticism: things in common and development prospects» conference proceeding, November 27-28, 2020. Venice, Izdevnieciba «Baltija Publishing», 2020. P.139-142.</w:t>
      </w:r>
    </w:p>
    <w:p w:rsidR="00CF14E4" w:rsidRPr="00CF14E4" w:rsidRDefault="00CF14E4" w:rsidP="00CF14E4">
      <w:pPr>
        <w:pStyle w:val="a5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jc w:val="both"/>
      </w:pPr>
      <w:r w:rsidRPr="00CF14E4">
        <w:rPr>
          <w:lang w:val="uk-UA"/>
        </w:rPr>
        <w:t xml:space="preserve">Пічкур М. О. </w:t>
      </w:r>
      <w:r w:rsidRPr="00CF14E4">
        <w:rPr>
          <w:bCs/>
          <w:color w:val="000000" w:themeColor="text1"/>
          <w:lang w:val="uk-UA"/>
        </w:rPr>
        <w:t xml:space="preserve">Актуалізація наукової проблематики образотворчої підготовки художників-педагогів у системі мистецької освіти України. </w:t>
      </w:r>
      <w:r w:rsidRPr="00CF14E4">
        <w:rPr>
          <w:i/>
          <w:color w:val="000000" w:themeColor="text1"/>
          <w:lang w:val="en-US"/>
        </w:rPr>
        <w:t>Topical issues of the development of modern science</w:t>
      </w:r>
      <w:r w:rsidRPr="00CF14E4">
        <w:rPr>
          <w:color w:val="000000" w:themeColor="text1"/>
          <w:lang w:val="en-US"/>
        </w:rPr>
        <w:t xml:space="preserve">: </w:t>
      </w:r>
      <w:r w:rsidRPr="00CF14E4">
        <w:rPr>
          <w:bCs/>
          <w:color w:val="000000" w:themeColor="text1"/>
          <w:lang w:val="en-US"/>
        </w:rPr>
        <w:t>Abstracts of IX International Scientific and Practical Conference</w:t>
      </w:r>
      <w:r w:rsidRPr="00CF14E4">
        <w:rPr>
          <w:color w:val="000000" w:themeColor="text1"/>
          <w:lang w:val="en-US"/>
        </w:rPr>
        <w:t>, 6</w:t>
      </w:r>
      <w:r w:rsidRPr="00CF14E4">
        <w:rPr>
          <w:lang w:val="en-US"/>
        </w:rPr>
        <w:t>–</w:t>
      </w:r>
      <w:r w:rsidRPr="00CF14E4">
        <w:rPr>
          <w:color w:val="000000" w:themeColor="text1"/>
          <w:lang w:val="en-US"/>
        </w:rPr>
        <w:t>8, May 2020. Sofia, Bulgaria. P. 653</w:t>
      </w:r>
      <w:r w:rsidRPr="00CF14E4">
        <w:rPr>
          <w:lang w:val="en-US"/>
        </w:rPr>
        <w:t>–</w:t>
      </w:r>
      <w:r w:rsidRPr="00CF14E4">
        <w:rPr>
          <w:color w:val="000000" w:themeColor="text1"/>
          <w:lang w:val="en-US"/>
        </w:rPr>
        <w:t>659</w:t>
      </w:r>
      <w:r w:rsidRPr="00CF14E4">
        <w:rPr>
          <w:color w:val="000000" w:themeColor="text1"/>
          <w:sz w:val="20"/>
          <w:szCs w:val="20"/>
          <w:lang w:val="en-US"/>
        </w:rPr>
        <w:t>.</w:t>
      </w:r>
      <w:r w:rsidRPr="00CF14E4">
        <w:t xml:space="preserve"> </w:t>
      </w:r>
    </w:p>
    <w:p w:rsidR="00CF14E4" w:rsidRPr="00CF14E4" w:rsidRDefault="00CF14E4" w:rsidP="00CF14E4">
      <w:pPr>
        <w:pStyle w:val="a5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jc w:val="both"/>
      </w:pPr>
      <w:r w:rsidRPr="00CF14E4">
        <w:t>Пічкур</w:t>
      </w:r>
      <w:r w:rsidRPr="00CF14E4">
        <w:rPr>
          <w:lang w:val="en-US"/>
        </w:rPr>
        <w:t xml:space="preserve"> </w:t>
      </w:r>
      <w:r w:rsidRPr="00CF14E4">
        <w:t>М</w:t>
      </w:r>
      <w:r w:rsidRPr="00CF14E4">
        <w:rPr>
          <w:lang w:val="en-US"/>
        </w:rPr>
        <w:t xml:space="preserve">. </w:t>
      </w:r>
      <w:r w:rsidRPr="00CF14E4">
        <w:t>О</w:t>
      </w:r>
      <w:r w:rsidRPr="00CF14E4">
        <w:rPr>
          <w:lang w:val="en-US"/>
        </w:rPr>
        <w:t xml:space="preserve">. </w:t>
      </w:r>
      <w:r w:rsidRPr="00CF14E4">
        <w:t>Художньо</w:t>
      </w:r>
      <w:r w:rsidRPr="00CF14E4">
        <w:rPr>
          <w:lang w:val="en-US"/>
        </w:rPr>
        <w:t>-</w:t>
      </w:r>
      <w:r w:rsidRPr="00CF14E4">
        <w:t>освітня</w:t>
      </w:r>
      <w:r w:rsidRPr="00CF14E4">
        <w:rPr>
          <w:lang w:val="en-US"/>
        </w:rPr>
        <w:t xml:space="preserve"> </w:t>
      </w:r>
      <w:r w:rsidRPr="00CF14E4">
        <w:t>роль</w:t>
      </w:r>
      <w:r w:rsidRPr="00CF14E4">
        <w:rPr>
          <w:lang w:val="en-US"/>
        </w:rPr>
        <w:t xml:space="preserve"> </w:t>
      </w:r>
      <w:r w:rsidRPr="00CF14E4">
        <w:t>інтеграції</w:t>
      </w:r>
      <w:r w:rsidRPr="00CF14E4">
        <w:rPr>
          <w:lang w:val="en-US"/>
        </w:rPr>
        <w:t xml:space="preserve"> </w:t>
      </w:r>
      <w:r w:rsidRPr="00CF14E4">
        <w:t>академічного</w:t>
      </w:r>
      <w:r w:rsidRPr="00CF14E4">
        <w:rPr>
          <w:lang w:val="en-US"/>
        </w:rPr>
        <w:t xml:space="preserve"> </w:t>
      </w:r>
      <w:r w:rsidRPr="00CF14E4">
        <w:t>і</w:t>
      </w:r>
      <w:r w:rsidRPr="00CF14E4">
        <w:rPr>
          <w:lang w:val="en-US"/>
        </w:rPr>
        <w:t xml:space="preserve"> </w:t>
      </w:r>
      <w:r w:rsidRPr="00CF14E4">
        <w:t>цифрового</w:t>
      </w:r>
      <w:r w:rsidRPr="00CF14E4">
        <w:rPr>
          <w:lang w:val="en-US"/>
        </w:rPr>
        <w:t xml:space="preserve"> </w:t>
      </w:r>
      <w:r w:rsidRPr="00CF14E4">
        <w:t>рисунка</w:t>
      </w:r>
      <w:r w:rsidRPr="00CF14E4">
        <w:rPr>
          <w:lang w:val="en-US"/>
        </w:rPr>
        <w:t xml:space="preserve"> </w:t>
      </w:r>
      <w:r w:rsidRPr="00CF14E4">
        <w:rPr>
          <w:i/>
          <w:lang w:val="en-US"/>
        </w:rPr>
        <w:t>About the problems of science and practice, tasks and ways to solve them</w:t>
      </w:r>
      <w:r w:rsidRPr="00CF14E4">
        <w:rPr>
          <w:lang w:val="en-US"/>
        </w:rPr>
        <w:t>:</w:t>
      </w:r>
      <w:r w:rsidRPr="00CF14E4">
        <w:rPr>
          <w:i/>
          <w:lang w:val="en-US"/>
        </w:rPr>
        <w:t xml:space="preserve"> </w:t>
      </w:r>
      <w:r w:rsidRPr="00CF14E4">
        <w:rPr>
          <w:lang w:val="en-US"/>
        </w:rPr>
        <w:t>Abstracts of VI International Scientific and Practical Conference, 26–30 October 2020. Milan</w:t>
      </w:r>
      <w:r w:rsidRPr="00CF14E4">
        <w:t xml:space="preserve">, </w:t>
      </w:r>
      <w:r w:rsidRPr="00CF14E4">
        <w:rPr>
          <w:lang w:val="en-US"/>
        </w:rPr>
        <w:t>Italy</w:t>
      </w:r>
      <w:r w:rsidRPr="00CF14E4">
        <w:t xml:space="preserve">. </w:t>
      </w:r>
      <w:r w:rsidRPr="00CF14E4">
        <w:rPr>
          <w:lang w:val="en-US"/>
        </w:rPr>
        <w:t>P</w:t>
      </w:r>
      <w:r w:rsidRPr="00CF14E4">
        <w:t>. 260–263.</w:t>
      </w:r>
    </w:p>
    <w:p w:rsidR="00CF14E4" w:rsidRPr="00CF14E4" w:rsidRDefault="00CF14E4" w:rsidP="00CF14E4">
      <w:pPr>
        <w:pStyle w:val="a5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jc w:val="both"/>
        <w:rPr>
          <w:lang w:val="en-US"/>
        </w:rPr>
      </w:pPr>
      <w:r w:rsidRPr="00CF14E4">
        <w:t xml:space="preserve">Пічкур М. О. Цифровий рисунок: типологія, технологія й образотворчі особливості. </w:t>
      </w:r>
      <w:r w:rsidRPr="00CF14E4">
        <w:rPr>
          <w:i/>
          <w:lang w:val="en-US"/>
        </w:rPr>
        <w:t>Topical issues of science and practice</w:t>
      </w:r>
      <w:r w:rsidRPr="00CF14E4">
        <w:rPr>
          <w:lang w:val="en-US"/>
        </w:rPr>
        <w:t>:</w:t>
      </w:r>
      <w:r w:rsidRPr="00CF14E4">
        <w:rPr>
          <w:i/>
          <w:lang w:val="en-US"/>
        </w:rPr>
        <w:t xml:space="preserve"> </w:t>
      </w:r>
      <w:r w:rsidRPr="00CF14E4">
        <w:rPr>
          <w:lang w:val="en-US"/>
        </w:rPr>
        <w:t>Abstracts of VII International Scientific and Practical Conference, 02–06, November 2020. London, Great Britain 2020. P. 36–40.</w:t>
      </w:r>
    </w:p>
    <w:p w:rsidR="00CF14E4" w:rsidRPr="002E42F8" w:rsidRDefault="00CF14E4" w:rsidP="00CF14E4">
      <w:pPr>
        <w:pStyle w:val="a5"/>
        <w:tabs>
          <w:tab w:val="left" w:pos="1701"/>
        </w:tabs>
        <w:ind w:left="0" w:firstLine="567"/>
        <w:contextualSpacing w:val="0"/>
        <w:jc w:val="both"/>
        <w:rPr>
          <w:lang w:val="uk-UA"/>
        </w:rPr>
      </w:pPr>
    </w:p>
    <w:p w:rsidR="005A3530" w:rsidRPr="005A3530" w:rsidRDefault="00531C35" w:rsidP="005E54EE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всеукраїнських конференціях;</w:t>
      </w:r>
    </w:p>
    <w:p w:rsidR="00531C35" w:rsidRPr="005A3530" w:rsidRDefault="005A3530" w:rsidP="005A3530">
      <w:pPr>
        <w:ind w:firstLine="709"/>
        <w:jc w:val="both"/>
        <w:rPr>
          <w:rFonts w:ascii="Times New Roman" w:hAnsi="Times New Roman" w:cs="Times New Roman"/>
        </w:rPr>
      </w:pPr>
      <w:r w:rsidRPr="005A3530">
        <w:rPr>
          <w:rFonts w:ascii="Times New Roman" w:hAnsi="Times New Roman" w:cs="Times New Roman"/>
          <w:iCs/>
        </w:rPr>
        <w:t>1. Олійник Т. І. Формування концертно-виконавської компетентності студентів-магістрантів: матеріали І Всеукр. наук.-практ. конф. Умань, 2020. (подано до друку)</w:t>
      </w:r>
    </w:p>
    <w:p w:rsidR="00531C35" w:rsidRPr="002E42F8" w:rsidRDefault="00531C35" w:rsidP="005E54EE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регіональних конференціях.</w:t>
      </w:r>
    </w:p>
    <w:p w:rsidR="00531C35" w:rsidRPr="002E42F8" w:rsidRDefault="00BD35F3" w:rsidP="005E54EE">
      <w:pPr>
        <w:ind w:left="92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4</w:t>
      </w:r>
      <w:r w:rsidR="00531C35" w:rsidRPr="002E42F8">
        <w:rPr>
          <w:rFonts w:ascii="Times New Roman" w:hAnsi="Times New Roman" w:cs="Times New Roman"/>
        </w:rPr>
        <w:t>.2. Кількість цитувань у виданнях, що входять до наукометричної бази даних Scopus.</w:t>
      </w:r>
    </w:p>
    <w:p w:rsidR="00531C35" w:rsidRPr="002E42F8" w:rsidRDefault="00531C35" w:rsidP="005E54EE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31C35" w:rsidRPr="002E42F8" w:rsidTr="00670D7A">
        <w:tc>
          <w:tcPr>
            <w:tcW w:w="3301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Індекс Хірша</w:t>
            </w:r>
          </w:p>
        </w:tc>
      </w:tr>
      <w:tr w:rsidR="00531C35" w:rsidRPr="002E42F8" w:rsidTr="00670D7A">
        <w:tc>
          <w:tcPr>
            <w:tcW w:w="3301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0CA" w:rsidRPr="002E42F8" w:rsidTr="00670D7A">
        <w:tc>
          <w:tcPr>
            <w:tcW w:w="3301" w:type="dxa"/>
          </w:tcPr>
          <w:p w:rsidR="00C800CA" w:rsidRPr="002E42F8" w:rsidRDefault="00C800CA" w:rsidP="00A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Пічкур М. О.</w:t>
            </w:r>
          </w:p>
        </w:tc>
        <w:tc>
          <w:tcPr>
            <w:tcW w:w="3302" w:type="dxa"/>
          </w:tcPr>
          <w:p w:rsidR="00C800CA" w:rsidRPr="002E42F8" w:rsidRDefault="00C800CA" w:rsidP="00A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2" w:type="dxa"/>
          </w:tcPr>
          <w:p w:rsidR="00C800CA" w:rsidRPr="002E42F8" w:rsidRDefault="00C800CA" w:rsidP="00A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31C35" w:rsidRPr="002E42F8" w:rsidRDefault="00531C35" w:rsidP="005E54EE">
      <w:pPr>
        <w:pStyle w:val="a5"/>
        <w:ind w:left="1287"/>
        <w:contextualSpacing w:val="0"/>
        <w:jc w:val="both"/>
        <w:rPr>
          <w:lang w:val="uk-UA"/>
        </w:rPr>
      </w:pPr>
    </w:p>
    <w:p w:rsidR="00531C35" w:rsidRPr="002E42F8" w:rsidRDefault="00BD35F3" w:rsidP="005E54EE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>.3. Кількість цитувань у виданнях, що входять до наукометричної бази даних WebofScience</w:t>
      </w:r>
    </w:p>
    <w:p w:rsidR="00EF243E" w:rsidRPr="002E42F8" w:rsidRDefault="00EF243E" w:rsidP="005E54EE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31C35" w:rsidRPr="002E42F8" w:rsidTr="00670D7A">
        <w:tc>
          <w:tcPr>
            <w:tcW w:w="3301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Індекс Хірша</w:t>
            </w:r>
          </w:p>
        </w:tc>
      </w:tr>
      <w:tr w:rsidR="00531C35" w:rsidRPr="002E42F8" w:rsidTr="00670D7A">
        <w:tc>
          <w:tcPr>
            <w:tcW w:w="3301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Fonts w:ascii="Times New Roman" w:hAnsi="Times New Roman" w:cs="Times New Roman"/>
              </w:rPr>
              <w:t>Web</w:t>
            </w:r>
            <w:r w:rsidR="00C800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42F8">
              <w:rPr>
                <w:rFonts w:ascii="Times New Roman" w:hAnsi="Times New Roman" w:cs="Times New Roman"/>
              </w:rPr>
              <w:t>of</w:t>
            </w:r>
            <w:r w:rsidR="00C800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42F8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0CA" w:rsidRPr="002E42F8" w:rsidTr="00670D7A">
        <w:tc>
          <w:tcPr>
            <w:tcW w:w="3301" w:type="dxa"/>
          </w:tcPr>
          <w:p w:rsidR="00C800CA" w:rsidRPr="002E42F8" w:rsidRDefault="00C800CA" w:rsidP="00A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Пічкур М. О.</w:t>
            </w:r>
          </w:p>
        </w:tc>
        <w:tc>
          <w:tcPr>
            <w:tcW w:w="3302" w:type="dxa"/>
          </w:tcPr>
          <w:p w:rsidR="00C800CA" w:rsidRPr="002E42F8" w:rsidRDefault="00C800CA" w:rsidP="00A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2" w:type="dxa"/>
          </w:tcPr>
          <w:p w:rsidR="00C800CA" w:rsidRPr="002E42F8" w:rsidRDefault="00C800CA" w:rsidP="00A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31C35" w:rsidRPr="002E42F8" w:rsidRDefault="00531C35" w:rsidP="005E54EE">
      <w:pPr>
        <w:pStyle w:val="a5"/>
        <w:ind w:left="1287"/>
        <w:contextualSpacing w:val="0"/>
        <w:jc w:val="both"/>
        <w:rPr>
          <w:lang w:val="uk-UA"/>
        </w:rPr>
      </w:pPr>
    </w:p>
    <w:p w:rsidR="00531C35" w:rsidRPr="002E42F8" w:rsidRDefault="00BD35F3" w:rsidP="005E54EE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>.4. Кількість цитувань у виданнях, що входять до наукометричної бази даних для соціо-гуманітарних наук Сopernicus.</w:t>
      </w:r>
    </w:p>
    <w:p w:rsidR="00531C35" w:rsidRPr="002E42F8" w:rsidRDefault="00BD35F3" w:rsidP="005E54EE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 xml:space="preserve">.5. Кількість </w:t>
      </w:r>
      <w:r w:rsidR="00531C35" w:rsidRPr="002E42F8">
        <w:rPr>
          <w:bCs/>
          <w:lang w:val="uk-UA"/>
        </w:rPr>
        <w:t>цитувань в Google Академії (порівняти звітний рік з попереднім)</w:t>
      </w:r>
    </w:p>
    <w:p w:rsidR="00EF243E" w:rsidRPr="002E42F8" w:rsidRDefault="00EF243E" w:rsidP="005E54EE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1658"/>
        <w:gridCol w:w="1644"/>
        <w:gridCol w:w="3302"/>
      </w:tblGrid>
      <w:tr w:rsidR="006A465C" w:rsidRPr="006A465C" w:rsidTr="00670D7A">
        <w:trPr>
          <w:trHeight w:val="77"/>
        </w:trPr>
        <w:tc>
          <w:tcPr>
            <w:tcW w:w="3301" w:type="dxa"/>
            <w:vMerge w:val="restart"/>
          </w:tcPr>
          <w:p w:rsidR="006A465C" w:rsidRPr="006A465C" w:rsidRDefault="006A465C" w:rsidP="005E54EE">
            <w:pPr>
              <w:pStyle w:val="a5"/>
              <w:contextualSpacing w:val="0"/>
              <w:jc w:val="center"/>
              <w:rPr>
                <w:b/>
              </w:rPr>
            </w:pPr>
            <w:bookmarkStart w:id="16" w:name="bookmark4"/>
            <w:r w:rsidRPr="006A465C">
              <w:rPr>
                <w:b/>
              </w:rPr>
              <w:t>База даних</w:t>
            </w:r>
          </w:p>
        </w:tc>
        <w:tc>
          <w:tcPr>
            <w:tcW w:w="3302" w:type="dxa"/>
            <w:gridSpan w:val="2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65C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  <w:vMerge w:val="restart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65C">
              <w:rPr>
                <w:rFonts w:ascii="Times New Roman" w:hAnsi="Times New Roman" w:cs="Times New Roman"/>
                <w:b/>
              </w:rPr>
              <w:t>Індекс Хірша</w:t>
            </w:r>
          </w:p>
        </w:tc>
      </w:tr>
      <w:tr w:rsidR="006A465C" w:rsidRPr="006A465C" w:rsidTr="00670D7A">
        <w:trPr>
          <w:trHeight w:val="251"/>
        </w:trPr>
        <w:tc>
          <w:tcPr>
            <w:tcW w:w="3301" w:type="dxa"/>
            <w:vMerge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644" w:type="dxa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302" w:type="dxa"/>
            <w:vMerge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65C" w:rsidRPr="006A465C" w:rsidTr="00670D7A">
        <w:tc>
          <w:tcPr>
            <w:tcW w:w="3301" w:type="dxa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</w:rPr>
            </w:pPr>
            <w:r w:rsidRPr="006A465C">
              <w:rPr>
                <w:rFonts w:ascii="Times New Roman" w:hAnsi="Times New Roman" w:cs="Times New Roman"/>
                <w:bCs/>
                <w:lang w:val="en-US"/>
              </w:rPr>
              <w:t>Google</w:t>
            </w:r>
            <w:r w:rsidRPr="006A465C">
              <w:rPr>
                <w:rFonts w:ascii="Times New Roman" w:hAnsi="Times New Roman" w:cs="Times New Roman"/>
                <w:bCs/>
              </w:rPr>
              <w:t xml:space="preserve"> Академії</w:t>
            </w:r>
          </w:p>
        </w:tc>
        <w:tc>
          <w:tcPr>
            <w:tcW w:w="1658" w:type="dxa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0CA" w:rsidTr="00C800C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CA" w:rsidRDefault="00C800C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  <w:t>Google</w:t>
            </w:r>
            <w:r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Академі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ї (каф інструм)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A14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A14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A14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9</w:t>
            </w:r>
          </w:p>
        </w:tc>
      </w:tr>
      <w:tr w:rsidR="00C800CA" w:rsidTr="00C800C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CA" w:rsidRDefault="00C800C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  <w:lastRenderedPageBreak/>
              <w:t>Google</w:t>
            </w:r>
            <w:r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Академі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ї (каф образотв)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C800CA" w:rsidRDefault="00C800CA" w:rsidP="00A14179">
            <w:pPr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C800CA" w:rsidRDefault="00C800CA" w:rsidP="00A14179">
            <w:pPr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DF1C5A" w:rsidRDefault="00C800CA" w:rsidP="00A14179">
            <w:pPr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2</w:t>
            </w:r>
          </w:p>
        </w:tc>
      </w:tr>
      <w:tr w:rsidR="00C800CA" w:rsidTr="00C800C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CA" w:rsidRDefault="00C800C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  <w:t>Google</w:t>
            </w:r>
            <w:r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Академі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ї (каф музикозн)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4710C4" w:rsidRDefault="00C800CA" w:rsidP="00A14179">
            <w:pPr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en-US"/>
              </w:rPr>
              <w:t>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4710C4" w:rsidRDefault="00C800CA" w:rsidP="00A14179">
            <w:pPr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en-US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DF1C5A" w:rsidRDefault="00C800CA" w:rsidP="00A14179">
            <w:pPr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en-US"/>
              </w:rPr>
              <w:t>6</w:t>
            </w:r>
            <w:r w:rsidRPr="00DF1C5A">
              <w:rPr>
                <w:rFonts w:ascii="Times New Roman" w:hAnsi="Times New Roman" w:cs="Times New Roman"/>
                <w:bCs/>
                <w:color w:val="auto"/>
                <w:lang w:val="ru-RU"/>
              </w:rPr>
              <w:t>/1</w:t>
            </w:r>
          </w:p>
        </w:tc>
      </w:tr>
      <w:tr w:rsidR="00C800CA" w:rsidTr="00C800C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CA" w:rsidRDefault="00C800C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  <w:t>Google</w:t>
            </w:r>
            <w:r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Академі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ї (каф хореогрф)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6A465C" w:rsidRDefault="00C800CA" w:rsidP="00A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6A465C" w:rsidRDefault="00C800CA" w:rsidP="00A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6A465C" w:rsidRDefault="00C800CA" w:rsidP="00A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00CA" w:rsidTr="00C800C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CA" w:rsidRDefault="00C800C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  <w:t>Google</w:t>
            </w:r>
            <w:r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 xml:space="preserve"> Академі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ї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C800CA" w:rsidRDefault="00A14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Pr="00C800CA" w:rsidRDefault="00A14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A" w:rsidRDefault="00C800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</w:tbl>
    <w:p w:rsidR="00520C50" w:rsidRDefault="00520C50" w:rsidP="005E54EE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rStyle w:val="410pt"/>
          <w:sz w:val="24"/>
          <w:szCs w:val="24"/>
        </w:rPr>
      </w:pPr>
      <w:r w:rsidRPr="002E42F8">
        <w:rPr>
          <w:sz w:val="24"/>
          <w:szCs w:val="24"/>
        </w:rPr>
        <w:t xml:space="preserve">Відомості про науково-дослідну роботу та інноваційну діяльність студентів, молодих учених </w:t>
      </w:r>
      <w:r w:rsidRPr="002E42F8">
        <w:rPr>
          <w:rStyle w:val="410pt"/>
          <w:sz w:val="24"/>
          <w:szCs w:val="24"/>
        </w:rPr>
        <w:t>(коротко описати діяльність Ради молодих учених тощо - до 7 рядків).</w:t>
      </w:r>
      <w:bookmarkEnd w:id="16"/>
    </w:p>
    <w:p w:rsidR="00234A84" w:rsidRPr="00234A84" w:rsidRDefault="00234A84" w:rsidP="00234A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 w:bidi="ar-SA"/>
        </w:rPr>
      </w:pPr>
      <w:r w:rsidRPr="00234A84">
        <w:rPr>
          <w:rFonts w:ascii="Times New Roman" w:eastAsia="Times New Roman" w:hAnsi="Times New Roman" w:cs="Times New Roman"/>
          <w:szCs w:val="20"/>
          <w:lang w:val="ru-RU" w:eastAsia="ru-RU" w:bidi="ar-SA"/>
        </w:rPr>
        <w:t>Науково-дослідна робота студентів факультету мистецтв у 2020 році проводилась у рамках 21 наукового гуртка та 4 проблемних груп. Всього в науково-дослідній роботі взяли участь 65 студента, в тому числі: 44 студентів брали участь у всеукраїнських та міжнародних науково-практичних конференціях;</w:t>
      </w:r>
    </w:p>
    <w:p w:rsidR="00234A84" w:rsidRPr="00234A84" w:rsidRDefault="00234A84" w:rsidP="00234A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234A84">
        <w:rPr>
          <w:rFonts w:ascii="Times New Roman" w:eastAsia="Times New Roman" w:hAnsi="Times New Roman" w:cs="Times New Roman"/>
          <w:szCs w:val="20"/>
          <w:lang w:val="ru-RU" w:eastAsia="ru-RU" w:bidi="ar-SA"/>
        </w:rPr>
        <w:t>Студентами</w:t>
      </w:r>
      <w:r w:rsidRPr="00234A84">
        <w:rPr>
          <w:rFonts w:ascii="Courier New" w:eastAsia="Times New Roman" w:hAnsi="Courier New" w:cs="Courier New"/>
          <w:szCs w:val="20"/>
          <w:lang w:val="ru-RU" w:eastAsia="ru-RU" w:bidi="ar-SA"/>
        </w:rPr>
        <w:t xml:space="preserve"> </w:t>
      </w:r>
      <w:r w:rsidRPr="00234A84">
        <w:rPr>
          <w:rFonts w:ascii="Times New Roman" w:eastAsia="Times New Roman" w:hAnsi="Times New Roman" w:cs="Times New Roman"/>
          <w:szCs w:val="20"/>
          <w:lang w:val="ru-RU" w:eastAsia="ru-RU" w:bidi="ar-SA"/>
        </w:rPr>
        <w:t>було опубліковано 56 тез доповідей</w:t>
      </w:r>
    </w:p>
    <w:p w:rsidR="004F185E" w:rsidRDefault="004F185E" w:rsidP="004F185E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firstLine="8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Члени Ради молодих науковців постійно приймають активну участь у науково-практичних конференціях факультету мистецтв.</w:t>
      </w:r>
    </w:p>
    <w:p w:rsidR="004F185E" w:rsidRPr="00A75CC2" w:rsidRDefault="00EC5D8E" w:rsidP="00426B3B">
      <w:pPr>
        <w:tabs>
          <w:tab w:val="left" w:pos="1074"/>
        </w:tabs>
        <w:ind w:firstLine="7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Молодий учений Ко</w:t>
      </w:r>
      <w:r>
        <w:rPr>
          <w:rFonts w:ascii="Times New Roman" w:hAnsi="Times New Roman" w:cs="Times New Roman"/>
          <w:lang w:val="ru-RU"/>
        </w:rPr>
        <w:t xml:space="preserve">валенко </w:t>
      </w:r>
      <w:r>
        <w:rPr>
          <w:rFonts w:ascii="Times New Roman" w:hAnsi="Times New Roman" w:cs="Times New Roman"/>
        </w:rPr>
        <w:t>А. </w:t>
      </w:r>
      <w:r>
        <w:rPr>
          <w:rFonts w:ascii="Times New Roman" w:hAnsi="Times New Roman" w:cs="Times New Roman"/>
          <w:lang w:val="ru-RU"/>
        </w:rPr>
        <w:t>С</w:t>
      </w:r>
      <w:r w:rsidRPr="00EC5D8E">
        <w:rPr>
          <w:rFonts w:ascii="Times New Roman" w:hAnsi="Times New Roman" w:cs="Times New Roman"/>
        </w:rPr>
        <w:t>. за результатами дослідження видав монографію</w:t>
      </w:r>
      <w:r w:rsidR="00A75CC2" w:rsidRPr="00A75CC2">
        <w:t xml:space="preserve"> </w:t>
      </w:r>
      <w:r w:rsidR="00A75CC2" w:rsidRPr="00A75CC2">
        <w:rPr>
          <w:rFonts w:ascii="Times New Roman" w:hAnsi="Times New Roman" w:cs="Times New Roman"/>
          <w:lang w:val="ru-RU"/>
        </w:rPr>
        <w:t>«</w:t>
      </w:r>
      <w:r w:rsidR="00A75CC2" w:rsidRPr="00A75CC2">
        <w:rPr>
          <w:rFonts w:ascii="Times New Roman" w:hAnsi="Times New Roman" w:cs="Times New Roman"/>
        </w:rPr>
        <w:t>Становлення та розвиток вітчизняної гітарної освіти (середина ХІХ ‒ початок ХХІ ст.)</w:t>
      </w:r>
      <w:r w:rsidR="00A75CC2" w:rsidRPr="00A75CC2">
        <w:rPr>
          <w:rFonts w:ascii="Times New Roman" w:hAnsi="Times New Roman" w:cs="Times New Roman"/>
          <w:lang w:val="ru-RU"/>
        </w:rPr>
        <w:t>»</w:t>
      </w:r>
    </w:p>
    <w:p w:rsidR="003B25F0" w:rsidRPr="00EF0C73" w:rsidRDefault="003B25F0" w:rsidP="00EF0C73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rStyle w:val="41"/>
          <w:lang w:val="ru-RU"/>
        </w:rPr>
      </w:pPr>
      <w:bookmarkStart w:id="17" w:name="bookmark5"/>
    </w:p>
    <w:p w:rsidR="00520C50" w:rsidRPr="00B14BB9" w:rsidRDefault="00520C50" w:rsidP="005E54EE">
      <w:pPr>
        <w:pStyle w:val="40"/>
        <w:keepNext/>
        <w:keepLines/>
        <w:shd w:val="clear" w:color="auto" w:fill="auto"/>
        <w:spacing w:before="0" w:after="0" w:line="240" w:lineRule="auto"/>
        <w:ind w:firstLine="840"/>
        <w:jc w:val="both"/>
        <w:rPr>
          <w:rStyle w:val="41"/>
        </w:rPr>
      </w:pPr>
      <w:r w:rsidRPr="00B14BB9">
        <w:rPr>
          <w:rStyle w:val="41"/>
        </w:rPr>
        <w:t xml:space="preserve">Окремі статистичні дані навести </w:t>
      </w:r>
      <w:r w:rsidRPr="00B14BB9">
        <w:rPr>
          <w:sz w:val="24"/>
          <w:szCs w:val="24"/>
        </w:rPr>
        <w:t>відповідно до таблиці та побудувати діаграму</w:t>
      </w:r>
      <w:r w:rsidRPr="00B14BB9">
        <w:rPr>
          <w:rStyle w:val="41"/>
        </w:rPr>
        <w:t>:</w:t>
      </w:r>
      <w:bookmarkEnd w:id="17"/>
    </w:p>
    <w:p w:rsidR="008156F2" w:rsidRPr="002E42F8" w:rsidRDefault="008156F2" w:rsidP="005E54EE">
      <w:pPr>
        <w:pStyle w:val="40"/>
        <w:keepNext/>
        <w:keepLines/>
        <w:shd w:val="clear" w:color="auto" w:fill="auto"/>
        <w:spacing w:before="0" w:after="0" w:line="240" w:lineRule="auto"/>
        <w:ind w:firstLine="840"/>
        <w:jc w:val="both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172"/>
        <w:gridCol w:w="1704"/>
        <w:gridCol w:w="4488"/>
      </w:tblGrid>
      <w:tr w:rsidR="00520C50" w:rsidRPr="002E42F8" w:rsidTr="00670D7A">
        <w:trPr>
          <w:trHeight w:hRule="exact"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Роки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 студентів, які беруть участь у наукових дослідженнях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 молодих учених,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E42F8" w:rsidRDefault="00EA12E5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</w:t>
            </w:r>
            <w:r w:rsidR="00520C50" w:rsidRPr="002E42F8">
              <w:rPr>
                <w:rStyle w:val="21"/>
                <w:rFonts w:eastAsia="Microsoft Sans Serif"/>
              </w:rPr>
              <w:t xml:space="preserve"> молодих учених, які</w:t>
            </w:r>
          </w:p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залишаються у закладі вищої освіти або науковій установі після закінчення аспірантури</w:t>
            </w:r>
          </w:p>
        </w:tc>
      </w:tr>
      <w:tr w:rsidR="00520C50" w:rsidRPr="002E42F8" w:rsidTr="00670D7A">
        <w:trPr>
          <w:trHeight w:hRule="exact" w:val="28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6A465C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Microsoft Sans Serif"/>
              </w:rPr>
              <w:t>2020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4F185E" w:rsidRDefault="00C50713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4F185E" w:rsidRDefault="00C50713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C37DB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C50" w:rsidRPr="002E42F8" w:rsidTr="00670D7A">
        <w:trPr>
          <w:trHeight w:hRule="exact" w:val="2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0C50" w:rsidRPr="00B14BB9" w:rsidRDefault="00520C50" w:rsidP="005E54EE">
      <w:pPr>
        <w:pStyle w:val="23"/>
        <w:framePr w:w="10205" w:wrap="notBeside" w:vAnchor="text" w:hAnchor="text" w:xAlign="center" w:y="1"/>
        <w:shd w:val="clear" w:color="auto" w:fill="auto"/>
        <w:spacing w:line="240" w:lineRule="auto"/>
        <w:rPr>
          <w:rStyle w:val="24"/>
          <w:sz w:val="28"/>
        </w:rPr>
      </w:pPr>
      <w:r w:rsidRPr="00B14BB9">
        <w:rPr>
          <w:sz w:val="24"/>
        </w:rPr>
        <w:t xml:space="preserve">Зазначити внутрішні стимулюючі заходи та відзнаки </w:t>
      </w:r>
      <w:r w:rsidRPr="00B14BB9">
        <w:rPr>
          <w:rStyle w:val="24"/>
          <w:sz w:val="28"/>
        </w:rPr>
        <w:t>(до 5 рядків).</w:t>
      </w:r>
    </w:p>
    <w:p w:rsidR="00D84B8B" w:rsidRDefault="00D84B8B" w:rsidP="00D84B8B">
      <w:pPr>
        <w:framePr w:w="10205" w:wrap="notBeside" w:vAnchor="text" w:hAnchor="text" w:xAlign="center" w:y="1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Студенти, які приймають активну участь у науково-дослідній роботі, отримують додаткові бали, передбачені робочими навчальними програмами з дисциплін професійного циклу. Отримують додаткові бали під час складання рейтингу для призначення академічної стипендії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(для студентів державної форми навчання).</w:t>
      </w:r>
    </w:p>
    <w:p w:rsidR="004D0DF3" w:rsidRPr="002E42F8" w:rsidRDefault="004D0DF3" w:rsidP="005E54EE">
      <w:pPr>
        <w:pStyle w:val="23"/>
        <w:framePr w:w="10205" w:wrap="notBeside" w:vAnchor="text" w:hAnchor="text" w:xAlign="center" w:y="1"/>
        <w:shd w:val="clear" w:color="auto" w:fill="auto"/>
        <w:spacing w:line="240" w:lineRule="auto"/>
      </w:pPr>
    </w:p>
    <w:p w:rsidR="00520C50" w:rsidRPr="002E42F8" w:rsidRDefault="00520C50" w:rsidP="005E54EE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:rsidR="00E16860" w:rsidRPr="00234A84" w:rsidRDefault="00E16860" w:rsidP="003837A5">
      <w:pPr>
        <w:pStyle w:val="3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09"/>
        <w:rPr>
          <w:sz w:val="24"/>
          <w:szCs w:val="24"/>
        </w:rPr>
      </w:pPr>
      <w:bookmarkStart w:id="18" w:name="bookmark6"/>
      <w:r w:rsidRPr="002E42F8">
        <w:rPr>
          <w:rStyle w:val="312pt"/>
        </w:rPr>
        <w:t xml:space="preserve">Наукові підрозділи </w:t>
      </w:r>
      <w:r w:rsidRPr="002E42F8">
        <w:rPr>
          <w:sz w:val="24"/>
          <w:szCs w:val="24"/>
        </w:rPr>
        <w:t>(лабораторії, центри тощо за науковими напрямами, зазначеними у розділі II),</w:t>
      </w:r>
      <w:r w:rsidRPr="002E42F8">
        <w:rPr>
          <w:rStyle w:val="312pt"/>
        </w:rPr>
        <w:t xml:space="preserve"> їх напрями діяльності, робота з замовниками </w:t>
      </w:r>
      <w:r w:rsidRPr="002E42F8">
        <w:rPr>
          <w:sz w:val="24"/>
          <w:szCs w:val="24"/>
        </w:rPr>
        <w:t>(зазначити назву підрозділу, стисло описати його діяльність та результативність роботи - до 30 рядків).</w:t>
      </w:r>
    </w:p>
    <w:p w:rsidR="003837A5" w:rsidRPr="003837A5" w:rsidRDefault="003837A5" w:rsidP="003837A5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lang w:val="uk-UA" w:bidi="uk-UA"/>
        </w:rPr>
      </w:pPr>
      <w:r w:rsidRPr="003837A5">
        <w:rPr>
          <w:bCs/>
          <w:sz w:val="22"/>
          <w:lang w:val="uk-UA" w:bidi="uk-UA"/>
        </w:rPr>
        <w:t>Регіональний науково-творчий центр мистецької освіти і художньої майстерності факультету мистецтв Уманського державного педагогічного університету імені Павла Тичини</w:t>
      </w:r>
      <w:r>
        <w:rPr>
          <w:bCs/>
          <w:sz w:val="22"/>
          <w:lang w:val="uk-UA" w:bidi="uk-UA"/>
        </w:rPr>
        <w:t>.</w:t>
      </w:r>
      <w:r w:rsidRPr="003837A5">
        <w:rPr>
          <w:lang w:val="uk-UA"/>
        </w:rPr>
        <w:t xml:space="preserve"> </w:t>
      </w:r>
      <w:r w:rsidRPr="003837A5">
        <w:rPr>
          <w:bCs/>
          <w:sz w:val="22"/>
          <w:lang w:val="uk-UA" w:bidi="uk-UA"/>
        </w:rPr>
        <w:t xml:space="preserve">Директор Центру – кандидат педагогічних наук, доцент, професор кафедри образотворчого мистецтва М. О. Пічкур. </w:t>
      </w:r>
    </w:p>
    <w:p w:rsidR="003837A5" w:rsidRDefault="003837A5" w:rsidP="003837A5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lang w:val="uk-UA" w:bidi="uk-UA"/>
        </w:rPr>
      </w:pPr>
      <w:r w:rsidRPr="003837A5">
        <w:rPr>
          <w:bCs/>
          <w:sz w:val="22"/>
          <w:lang w:val="uk-UA" w:bidi="uk-UA"/>
        </w:rPr>
        <w:t>Напрями наукової діяльності Центру – дослідження актуальних проблем мистецької освіти у закладах вищої та середньої освіти, пропаганди передового досвіду навчання мистецтву, формування художньої майстерності майбутніх фахівців мистецького профілю, презентації здобутків майстрів мистецтв і творчих колективів.</w:t>
      </w:r>
    </w:p>
    <w:p w:rsidR="00234A84" w:rsidRPr="00F11DEF" w:rsidRDefault="003837A5" w:rsidP="003837A5">
      <w:pPr>
        <w:pStyle w:val="a8"/>
        <w:spacing w:before="0" w:beforeAutospacing="0" w:after="0" w:afterAutospacing="0"/>
        <w:ind w:firstLine="709"/>
        <w:jc w:val="both"/>
        <w:rPr>
          <w:sz w:val="22"/>
          <w:lang w:val="uk-UA"/>
        </w:rPr>
      </w:pPr>
      <w:r w:rsidRPr="003837A5">
        <w:rPr>
          <w:bCs/>
          <w:sz w:val="22"/>
          <w:lang w:val="uk-UA" w:bidi="uk-UA"/>
        </w:rPr>
        <w:t xml:space="preserve"> </w:t>
      </w:r>
      <w:r w:rsidR="00234A84" w:rsidRPr="00F11DEF">
        <w:rPr>
          <w:bCs/>
          <w:sz w:val="22"/>
          <w:lang w:val="uk-UA"/>
        </w:rPr>
        <w:t xml:space="preserve">За результатами першого напряму роботи опубліковано: 5 монографій (4 в Україні, 1 за рубежем); 19 навчальних видань (10 навчальних посібників, 1 збірник конспектів лекцій, 1 термінологічний словник, 7 брошур із методичними рекомендаціями); 26 наукових статей, із яких 7 </w:t>
      </w:r>
      <w:r w:rsidR="00234A84" w:rsidRPr="00F11DEF">
        <w:rPr>
          <w:sz w:val="22"/>
          <w:lang w:val="uk-UA"/>
        </w:rPr>
        <w:t>проіндексовані у міжнародних наукометричних базах даних Scopus та Web of Science, 5 надруковано у закордонних фахових виданнях, 14 – у наукових фахових виданнях України (12 категорії Б та 2 категорії В); 34 публікації тез доповідей (28 – на Міжнародних конференціях в Україні; 4 – за кордоном; 2 на Всеукраїнських конференціях).</w:t>
      </w:r>
    </w:p>
    <w:p w:rsidR="00234A84" w:rsidRPr="00F11DEF" w:rsidRDefault="00234A84" w:rsidP="00234A84">
      <w:pPr>
        <w:pStyle w:val="a8"/>
        <w:spacing w:before="0" w:beforeAutospacing="0" w:after="0" w:afterAutospacing="0"/>
        <w:ind w:firstLine="709"/>
        <w:jc w:val="both"/>
        <w:rPr>
          <w:sz w:val="22"/>
          <w:lang w:val="uk-UA"/>
        </w:rPr>
      </w:pPr>
      <w:r w:rsidRPr="00F11DEF">
        <w:rPr>
          <w:sz w:val="22"/>
          <w:lang w:val="uk-UA"/>
        </w:rPr>
        <w:lastRenderedPageBreak/>
        <w:t xml:space="preserve">Згідно з другим напрямом роботи, протягом звітного періоду </w:t>
      </w:r>
      <w:r w:rsidRPr="00F11DEF">
        <w:rPr>
          <w:sz w:val="22"/>
        </w:rPr>
        <w:t xml:space="preserve">членами Центру здійснено </w:t>
      </w:r>
      <w:r w:rsidRPr="00F11DEF">
        <w:rPr>
          <w:sz w:val="22"/>
          <w:lang w:val="uk-UA"/>
        </w:rPr>
        <w:t xml:space="preserve">керівництво/консультування </w:t>
      </w:r>
      <w:r w:rsidRPr="00F11DEF">
        <w:rPr>
          <w:sz w:val="22"/>
        </w:rPr>
        <w:t xml:space="preserve">5 </w:t>
      </w:r>
      <w:r w:rsidRPr="00F11DEF">
        <w:rPr>
          <w:sz w:val="22"/>
          <w:lang w:val="uk-UA"/>
        </w:rPr>
        <w:t>дисертаційними роботами</w:t>
      </w:r>
      <w:r w:rsidRPr="00F11DEF">
        <w:rPr>
          <w:sz w:val="22"/>
        </w:rPr>
        <w:t xml:space="preserve">. Із них під керівництвом доц. М. О. Пічкура 10 квітня 2020 р. захищено кандидатську дисертацію А. М. Гордаша </w:t>
      </w:r>
      <w:r w:rsidRPr="00F11DEF">
        <w:rPr>
          <w:iCs/>
          <w:sz w:val="22"/>
        </w:rPr>
        <w:t xml:space="preserve">«Формування основ художньої майстерності майбутнього вчителя образотворчого мистецтва у процесі вивчення фахових дисциплін», галузь знань: 011. Освітні, педагогічні науки, спец. 13.00.04 – теорія та методика професійної освіти. </w:t>
      </w:r>
      <w:r w:rsidRPr="00F11DEF">
        <w:rPr>
          <w:iCs/>
          <w:sz w:val="22"/>
          <w:lang w:val="uk-UA"/>
        </w:rPr>
        <w:t>У межах Центру Виконується поточна робота щодо написання 7-х докторських дисертацій. Здійснено опонування 3-х кандидатських та 1 докторської дисертацій.</w:t>
      </w:r>
    </w:p>
    <w:p w:rsidR="00234A84" w:rsidRPr="00F11DEF" w:rsidRDefault="00234A84" w:rsidP="00234A84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lang w:val="uk-UA"/>
        </w:rPr>
      </w:pPr>
      <w:r w:rsidRPr="00F11DEF">
        <w:rPr>
          <w:bCs/>
          <w:sz w:val="22"/>
          <w:lang w:val="uk-UA"/>
        </w:rPr>
        <w:t xml:space="preserve">Відповідно до третього напряму роботи, на базі Центру </w:t>
      </w:r>
      <w:r w:rsidRPr="00F11DEF">
        <w:rPr>
          <w:rFonts w:eastAsia="Courier New"/>
          <w:color w:val="000000"/>
          <w:sz w:val="22"/>
        </w:rPr>
        <w:t>організ</w:t>
      </w:r>
      <w:r w:rsidRPr="00F11DEF">
        <w:rPr>
          <w:rFonts w:eastAsia="Courier New"/>
          <w:color w:val="000000"/>
          <w:sz w:val="22"/>
          <w:lang w:val="uk-UA"/>
        </w:rPr>
        <w:t>овано</w:t>
      </w:r>
      <w:r w:rsidRPr="00F11DEF">
        <w:rPr>
          <w:rFonts w:eastAsia="Courier New"/>
          <w:color w:val="000000"/>
          <w:sz w:val="22"/>
        </w:rPr>
        <w:t xml:space="preserve"> і проведе</w:t>
      </w:r>
      <w:r w:rsidRPr="00F11DEF">
        <w:rPr>
          <w:rFonts w:eastAsia="Courier New"/>
          <w:color w:val="000000"/>
          <w:sz w:val="22"/>
          <w:lang w:val="uk-UA"/>
        </w:rPr>
        <w:t xml:space="preserve">но 4 Міжнародні і 2 Всеукраїнські науково-практичні конференції та 1 науково-практичний семінар. Також забезпечено функціонування 13 </w:t>
      </w:r>
      <w:r w:rsidRPr="00F11DEF">
        <w:rPr>
          <w:sz w:val="22"/>
        </w:rPr>
        <w:t>студен</w:t>
      </w:r>
      <w:r w:rsidRPr="00F11DEF">
        <w:rPr>
          <w:sz w:val="22"/>
          <w:lang w:val="uk-UA"/>
        </w:rPr>
        <w:t>т</w:t>
      </w:r>
      <w:r w:rsidRPr="00F11DEF">
        <w:rPr>
          <w:sz w:val="22"/>
        </w:rPr>
        <w:t>ських науков</w:t>
      </w:r>
      <w:r w:rsidRPr="00F11DEF">
        <w:rPr>
          <w:sz w:val="22"/>
          <w:lang w:val="uk-UA"/>
        </w:rPr>
        <w:t>их</w:t>
      </w:r>
      <w:r w:rsidRPr="00F11DEF">
        <w:rPr>
          <w:sz w:val="22"/>
        </w:rPr>
        <w:t xml:space="preserve"> гуртків</w:t>
      </w:r>
      <w:r w:rsidRPr="00F11DEF">
        <w:rPr>
          <w:sz w:val="22"/>
          <w:lang w:val="uk-UA"/>
        </w:rPr>
        <w:t xml:space="preserve"> та проблемних груп, за результатами</w:t>
      </w:r>
      <w:r w:rsidRPr="00F11DEF">
        <w:rPr>
          <w:rFonts w:eastAsia="Courier New"/>
          <w:color w:val="000000"/>
          <w:sz w:val="22"/>
          <w:lang w:val="uk-UA"/>
        </w:rPr>
        <w:t xml:space="preserve"> роботи яких опубліковано 42 наукові праці студентів у формі тез доповіді на наукових конференціях різного рівня.</w:t>
      </w:r>
    </w:p>
    <w:p w:rsidR="00234A84" w:rsidRPr="00F11DEF" w:rsidRDefault="00234A84" w:rsidP="00234A84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lang w:val="uk-UA"/>
        </w:rPr>
      </w:pPr>
      <w:r w:rsidRPr="00F11DEF">
        <w:rPr>
          <w:bCs/>
          <w:sz w:val="22"/>
          <w:lang w:val="uk-UA"/>
        </w:rPr>
        <w:t xml:space="preserve">Відповідно до четвертого напряму роботи, за сприяння членів Центру студенти факультету мистецтв презентували свої художньо-творчі досягнення і здобули 19 нагород на фестивалях і конкурсах різного рівня. Окремі художники-педагоги </w:t>
      </w:r>
      <w:r w:rsidRPr="00F11DEF">
        <w:rPr>
          <w:color w:val="000000" w:themeColor="text1"/>
          <w:sz w:val="22"/>
          <w:lang w:val="uk-UA"/>
        </w:rPr>
        <w:t>взяли участь в організації і проведенні в Міжнародного художнього симпозіуму-пленеру (м. Умань, 13–24 серпня).</w:t>
      </w:r>
      <w:r w:rsidRPr="00F11DEF">
        <w:rPr>
          <w:bCs/>
          <w:sz w:val="22"/>
          <w:lang w:val="uk-UA"/>
        </w:rPr>
        <w:t xml:space="preserve"> Також студенти-образотворці під керівництвом викладачів </w:t>
      </w:r>
      <w:r w:rsidRPr="00F11DEF">
        <w:rPr>
          <w:color w:val="000000" w:themeColor="text1"/>
          <w:sz w:val="22"/>
          <w:lang w:val="uk-UA"/>
        </w:rPr>
        <w:t>виконали декоративний настінний розпис «Медове чаювання» в інтер’єрі їдальні Уманського навчально-виховного комплексу №</w:t>
      </w:r>
      <w:r w:rsidRPr="00F11DEF">
        <w:rPr>
          <w:color w:val="000000" w:themeColor="text1"/>
          <w:sz w:val="22"/>
        </w:rPr>
        <w:t> </w:t>
      </w:r>
      <w:r w:rsidRPr="00F11DEF">
        <w:rPr>
          <w:color w:val="000000" w:themeColor="text1"/>
          <w:sz w:val="22"/>
          <w:lang w:val="uk-UA"/>
        </w:rPr>
        <w:t xml:space="preserve">10 – медична гімназія Уманської міської ради. </w:t>
      </w:r>
    </w:p>
    <w:p w:rsidR="00234A84" w:rsidRPr="003837A5" w:rsidRDefault="00234A84" w:rsidP="00234A84">
      <w:pPr>
        <w:pStyle w:val="30"/>
        <w:shd w:val="clear" w:color="auto" w:fill="auto"/>
        <w:tabs>
          <w:tab w:val="left" w:pos="1133"/>
        </w:tabs>
        <w:spacing w:line="240" w:lineRule="auto"/>
        <w:ind w:firstLine="0"/>
        <w:rPr>
          <w:sz w:val="24"/>
          <w:szCs w:val="24"/>
        </w:rPr>
      </w:pPr>
    </w:p>
    <w:p w:rsidR="00520C50" w:rsidRPr="00BF28C4" w:rsidRDefault="00520C50" w:rsidP="005E54EE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240" w:lineRule="auto"/>
        <w:ind w:firstLine="840"/>
        <w:jc w:val="both"/>
        <w:rPr>
          <w:b w:val="0"/>
          <w:sz w:val="24"/>
          <w:szCs w:val="24"/>
        </w:rPr>
      </w:pPr>
      <w:r w:rsidRPr="002E42F8">
        <w:rPr>
          <w:sz w:val="24"/>
          <w:szCs w:val="24"/>
        </w:rPr>
        <w:t>Наукове та науково-технічне співробітництво із закордонними організаціями</w:t>
      </w:r>
      <w:bookmarkEnd w:id="18"/>
      <w:r w:rsidRPr="00BF28C4">
        <w:rPr>
          <w:b w:val="0"/>
          <w:sz w:val="24"/>
          <w:szCs w:val="24"/>
        </w:rPr>
        <w:t>(надати загальну інформацію про стан міжнародного наукового співробі</w:t>
      </w:r>
      <w:r w:rsidR="004D0DF3" w:rsidRPr="00BF28C4">
        <w:rPr>
          <w:b w:val="0"/>
          <w:sz w:val="24"/>
          <w:szCs w:val="24"/>
        </w:rPr>
        <w:t>тництва установи: характеристика</w:t>
      </w:r>
      <w:r w:rsidR="009A7BA6">
        <w:rPr>
          <w:b w:val="0"/>
          <w:sz w:val="24"/>
          <w:szCs w:val="24"/>
          <w:lang w:val="ru-RU"/>
        </w:rPr>
        <w:t xml:space="preserve"> </w:t>
      </w:r>
      <w:r w:rsidRPr="00BF28C4">
        <w:rPr>
          <w:b w:val="0"/>
          <w:sz w:val="24"/>
          <w:szCs w:val="24"/>
        </w:rPr>
        <w:t>основних напрямів міжнародного наукового і науково-технічного співробітництва, приклади їх успішної реалізації та перспективи розвитку) (до 20 рядків).</w:t>
      </w:r>
    </w:p>
    <w:p w:rsidR="00BF28C4" w:rsidRPr="00BF28C4" w:rsidRDefault="00BF28C4" w:rsidP="005E54EE">
      <w:pPr>
        <w:ind w:firstLine="820"/>
        <w:jc w:val="both"/>
        <w:rPr>
          <w:rFonts w:ascii="Times New Roman" w:hAnsi="Times New Roman" w:cs="Times New Roman"/>
        </w:rPr>
      </w:pPr>
    </w:p>
    <w:p w:rsidR="00520C50" w:rsidRPr="002E42F8" w:rsidRDefault="00520C50" w:rsidP="005E54EE">
      <w:pPr>
        <w:ind w:firstLine="82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Детальні дані щодо тематики співробітництва з зарубіжними партнерами (окремо по кожній країні) викласти за формою </w:t>
      </w:r>
      <w:r w:rsidRPr="002E42F8">
        <w:rPr>
          <w:rStyle w:val="210pt"/>
          <w:rFonts w:eastAsia="Microsoft Sans Serif"/>
          <w:sz w:val="24"/>
          <w:szCs w:val="24"/>
        </w:rPr>
        <w:t>(тільки ті, з якими укладено договори на виконання науково-дослідних робіт або отримано гранти)</w:t>
      </w:r>
      <w:r w:rsidRPr="002E42F8">
        <w:rPr>
          <w:rFonts w:ascii="Times New Roman" w:hAnsi="Times New Roman" w:cs="Times New Roman"/>
        </w:rPr>
        <w:t>:</w:t>
      </w:r>
    </w:p>
    <w:p w:rsidR="00B76FF4" w:rsidRPr="002E42F8" w:rsidRDefault="00B76FF4" w:rsidP="005E54EE">
      <w:pPr>
        <w:ind w:firstLine="82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1"/>
        <w:gridCol w:w="2514"/>
        <w:gridCol w:w="2398"/>
        <w:gridCol w:w="1984"/>
        <w:gridCol w:w="1743"/>
      </w:tblGrid>
      <w:tr w:rsidR="00520C50" w:rsidRPr="002E42F8" w:rsidTr="002C37DB">
        <w:trPr>
          <w:trHeight w:hRule="exact" w:val="1392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53C" w:rsidRDefault="00520C50" w:rsidP="002C37DB">
            <w:pPr>
              <w:framePr w:w="10291" w:h="3916" w:hRule="exact" w:wrap="notBeside" w:vAnchor="text" w:hAnchor="page" w:x="1336" w:y="2"/>
              <w:ind w:left="280"/>
              <w:jc w:val="center"/>
              <w:rPr>
                <w:rStyle w:val="21"/>
                <w:rFonts w:eastAsia="Microsoft Sans Serif"/>
              </w:rPr>
            </w:pPr>
            <w:r w:rsidRPr="002E42F8">
              <w:rPr>
                <w:rStyle w:val="21"/>
                <w:rFonts w:eastAsia="Microsoft Sans Serif"/>
              </w:rPr>
              <w:t xml:space="preserve">Країна-партнер </w:t>
            </w:r>
            <w:r w:rsidR="0066253C">
              <w:rPr>
                <w:rStyle w:val="21"/>
                <w:rFonts w:eastAsia="Microsoft Sans Serif"/>
              </w:rPr>
              <w:t>угоди підписані у 2020 році</w:t>
            </w:r>
          </w:p>
          <w:p w:rsidR="00520C50" w:rsidRPr="002E42F8" w:rsidRDefault="00520C50" w:rsidP="002C37DB">
            <w:pPr>
              <w:framePr w:w="10291" w:h="3916" w:hRule="exact" w:wrap="notBeside" w:vAnchor="text" w:hAnchor="page" w:x="1336" w:y="2"/>
              <w:ind w:left="28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(за алфавітом)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2C37DB">
            <w:pPr>
              <w:framePr w:w="10291" w:h="3916" w:hRule="exact" w:wrap="notBeside" w:vAnchor="text" w:hAnchor="page" w:x="1336" w:y="2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Установа-</w:t>
            </w:r>
          </w:p>
          <w:p w:rsidR="00520C50" w:rsidRPr="002E42F8" w:rsidRDefault="00520C50" w:rsidP="002C37DB">
            <w:pPr>
              <w:framePr w:w="10291" w:h="3916" w:hRule="exact" w:wrap="notBeside" w:vAnchor="text" w:hAnchor="page" w:x="1336" w:y="2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партнер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2C37DB">
            <w:pPr>
              <w:framePr w:w="10291" w:h="3916" w:hRule="exact" w:wrap="notBeside" w:vAnchor="text" w:hAnchor="page" w:x="1336" w:y="2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Тема</w:t>
            </w:r>
          </w:p>
          <w:p w:rsidR="00520C50" w:rsidRPr="002E42F8" w:rsidRDefault="00520C50" w:rsidP="002C37DB">
            <w:pPr>
              <w:framePr w:w="10291" w:h="3916" w:hRule="exact" w:wrap="notBeside" w:vAnchor="text" w:hAnchor="page" w:x="1336" w:y="2"/>
              <w:ind w:left="2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співробітництва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2C37DB">
            <w:pPr>
              <w:framePr w:w="10291" w:h="3916" w:hRule="exact" w:wrap="notBeside" w:vAnchor="text" w:hAnchor="page" w:x="1336" w:y="2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E42F8" w:rsidRDefault="00520C50" w:rsidP="002C37DB">
            <w:pPr>
              <w:framePr w:w="10291" w:h="3916" w:hRule="exact" w:wrap="notBeside" w:vAnchor="text" w:hAnchor="page" w:x="1336" w:y="2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Практичні результати від співробітництва</w:t>
            </w:r>
          </w:p>
        </w:tc>
      </w:tr>
      <w:tr w:rsidR="00520C50" w:rsidRPr="002E42F8" w:rsidTr="002C37DB">
        <w:trPr>
          <w:trHeight w:hRule="exact" w:val="298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2C37DB">
            <w:pPr>
              <w:framePr w:w="10291" w:h="3916" w:hRule="exact" w:wrap="notBeside" w:vAnchor="text" w:hAnchor="page" w:x="1336" w:y="2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2C37DB">
            <w:pPr>
              <w:framePr w:w="10291" w:h="3916" w:hRule="exact" w:wrap="notBeside" w:vAnchor="text" w:hAnchor="page" w:x="1336" w:y="2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2C37DB">
            <w:pPr>
              <w:framePr w:w="10291" w:h="3916" w:hRule="exact" w:wrap="notBeside" w:vAnchor="text" w:hAnchor="page" w:x="1336" w:y="2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2C37DB">
            <w:pPr>
              <w:framePr w:w="10291" w:h="3916" w:hRule="exact" w:wrap="notBeside" w:vAnchor="text" w:hAnchor="page" w:x="1336" w:y="2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E42F8" w:rsidRDefault="00520C50" w:rsidP="002C37DB">
            <w:pPr>
              <w:framePr w:w="10291" w:h="3916" w:hRule="exact" w:wrap="notBeside" w:vAnchor="text" w:hAnchor="page" w:x="1336" w:y="2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5</w:t>
            </w:r>
          </w:p>
        </w:tc>
      </w:tr>
      <w:tr w:rsidR="002C37DB" w:rsidRPr="002E42F8" w:rsidTr="002C37DB">
        <w:trPr>
          <w:trHeight w:hRule="exact" w:val="1148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7DB" w:rsidRDefault="002C37DB" w:rsidP="002C37DB">
            <w:pPr>
              <w:framePr w:w="10291" w:h="3916" w:hRule="exact" w:wrap="notBeside" w:vAnchor="text" w:hAnchor="page" w:x="1336" w:y="2"/>
              <w:widowControl/>
              <w:ind w:left="-142" w:right="-7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Сербія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7DB" w:rsidRDefault="002C37DB" w:rsidP="002C37DB">
            <w:pPr>
              <w:framePr w:w="10291" w:h="3916" w:hRule="exact" w:wrap="notBeside" w:vAnchor="text" w:hAnchor="page" w:x="1336" w:y="2"/>
              <w:widowControl/>
              <w:ind w:left="-142" w:right="-7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Університет м. Ніш, педагогічний факультет м. Враньє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7DB" w:rsidRDefault="002C37DB" w:rsidP="002C37DB">
            <w:pPr>
              <w:framePr w:w="10291" w:h="3916" w:hRule="exact" w:wrap="notBeside" w:vAnchor="text" w:hAnchor="page" w:x="1336" w:y="2"/>
              <w:widowControl/>
              <w:ind w:left="-142" w:right="-74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Міжінституційна угода</w:t>
            </w:r>
          </w:p>
          <w:p w:rsidR="002C37DB" w:rsidRDefault="002C37DB" w:rsidP="002C37DB">
            <w:pPr>
              <w:framePr w:w="10291" w:h="3916" w:hRule="exact" w:wrap="notBeside" w:vAnchor="text" w:hAnchor="page" w:x="1336" w:y="2"/>
              <w:widowControl/>
              <w:ind w:left="-142" w:right="-74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</w:t>
            </w:r>
          </w:p>
          <w:p w:rsidR="002C37DB" w:rsidRDefault="002C37DB" w:rsidP="002C37DB">
            <w:pPr>
              <w:framePr w:w="10291" w:h="3916" w:hRule="exact" w:wrap="notBeside" w:vAnchor="text" w:hAnchor="page" w:x="1336" w:y="2"/>
              <w:widowControl/>
              <w:ind w:left="-142" w:right="-7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освітню і наукову співпрацю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7DB" w:rsidRDefault="002C37DB" w:rsidP="002C37DB">
            <w:pPr>
              <w:framePr w:w="10291" w:h="3916" w:hRule="exact" w:wrap="notBeside" w:vAnchor="text" w:hAnchor="page" w:x="1336" w:y="2"/>
              <w:widowControl/>
              <w:ind w:left="-142" w:right="-74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Угода про співробітництво</w:t>
            </w:r>
          </w:p>
          <w:p w:rsidR="002C37DB" w:rsidRDefault="002C37DB" w:rsidP="002C37DB">
            <w:pPr>
              <w:framePr w:w="10291" w:h="3916" w:hRule="exact" w:wrap="notBeside" w:vAnchor="text" w:hAnchor="page" w:x="1336" w:y="2"/>
              <w:widowControl/>
              <w:ind w:left="-142" w:right="-74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13.11.2014</w:t>
            </w:r>
          </w:p>
          <w:p w:rsidR="002C37DB" w:rsidRDefault="002C37DB" w:rsidP="002C37DB">
            <w:pPr>
              <w:framePr w:w="10291" w:h="3916" w:hRule="exact" w:wrap="notBeside" w:vAnchor="text" w:hAnchor="page" w:x="1336" w:y="2"/>
              <w:widowControl/>
              <w:ind w:left="-142" w:right="-7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13.11.2024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DB" w:rsidRPr="002E42F8" w:rsidRDefault="002C37DB" w:rsidP="002C37DB">
            <w:pPr>
              <w:framePr w:w="10291" w:h="3916" w:hRule="exact" w:wrap="notBeside" w:vAnchor="text" w:hAnchor="page" w:x="1336" w:y="2"/>
              <w:jc w:val="center"/>
              <w:rPr>
                <w:rStyle w:val="21"/>
                <w:rFonts w:eastAsia="Microsoft Sans Serif"/>
              </w:rPr>
            </w:pPr>
          </w:p>
        </w:tc>
      </w:tr>
    </w:tbl>
    <w:p w:rsidR="00520C50" w:rsidRPr="002E42F8" w:rsidRDefault="00520C50" w:rsidP="002C37DB">
      <w:pPr>
        <w:framePr w:w="10291" w:h="3916" w:hRule="exact" w:wrap="notBeside" w:vAnchor="text" w:hAnchor="page" w:x="1336" w:y="2"/>
        <w:rPr>
          <w:rFonts w:ascii="Times New Roman" w:hAnsi="Times New Roman" w:cs="Times New Roman"/>
          <w:sz w:val="2"/>
          <w:szCs w:val="2"/>
        </w:rPr>
      </w:pPr>
    </w:p>
    <w:p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1106"/>
        <w:tblW w:w="100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172"/>
        <w:gridCol w:w="2798"/>
        <w:gridCol w:w="3403"/>
        <w:gridCol w:w="1992"/>
      </w:tblGrid>
      <w:tr w:rsidR="00130B74" w:rsidRPr="002E42F8" w:rsidTr="00670D7A">
        <w:trPr>
          <w:trHeight w:hRule="exact" w:val="7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№</w:t>
            </w:r>
          </w:p>
          <w:p w:rsidR="00130B74" w:rsidRPr="002E42F8" w:rsidRDefault="00130B74" w:rsidP="005E54EE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Fonts w:ascii="Times New Roman" w:hAnsi="Times New Roman" w:cs="Times New Roman"/>
              </w:rPr>
              <w:t>Реєстрацій реє номер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Назва твору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Автори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Рік</w:t>
            </w:r>
          </w:p>
        </w:tc>
      </w:tr>
      <w:tr w:rsidR="00130B74" w:rsidRPr="002E42F8" w:rsidTr="00670D7A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lastRenderedPageBreak/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</w:tr>
      <w:tr w:rsidR="00130B74" w:rsidRPr="002E42F8" w:rsidTr="00670D7A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42F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0C50" w:rsidRPr="00130B74" w:rsidRDefault="00520C50" w:rsidP="005E54EE">
      <w:pPr>
        <w:pStyle w:val="50"/>
        <w:numPr>
          <w:ilvl w:val="0"/>
          <w:numId w:val="3"/>
        </w:numPr>
        <w:shd w:val="clear" w:color="auto" w:fill="auto"/>
        <w:tabs>
          <w:tab w:val="left" w:pos="1368"/>
        </w:tabs>
        <w:spacing w:before="0" w:after="0" w:line="240" w:lineRule="auto"/>
        <w:ind w:firstLine="820"/>
        <w:jc w:val="both"/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30B74">
        <w:rPr>
          <w:sz w:val="24"/>
          <w:szCs w:val="24"/>
        </w:rPr>
        <w:t xml:space="preserve">Відомості щодо поліпшення патентно-ліцензійну діяльність </w:t>
      </w:r>
      <w:r w:rsidRPr="00130B74">
        <w:rPr>
          <w:rStyle w:val="510pt"/>
          <w:sz w:val="24"/>
          <w:szCs w:val="24"/>
        </w:rPr>
        <w:t>(із зазначенням окремо кожної бази та відповідного трафіка).</w:t>
      </w:r>
    </w:p>
    <w:p w:rsidR="008156F2" w:rsidRPr="002E42F8" w:rsidRDefault="008156F2" w:rsidP="005E54EE">
      <w:pPr>
        <w:jc w:val="both"/>
      </w:pPr>
    </w:p>
    <w:p w:rsidR="00531C35" w:rsidRPr="002E42F8" w:rsidRDefault="00EF243E" w:rsidP="005E54EE">
      <w:pPr>
        <w:pStyle w:val="a5"/>
        <w:contextualSpacing w:val="0"/>
        <w:jc w:val="both"/>
        <w:rPr>
          <w:lang w:val="uk-UA"/>
        </w:rPr>
      </w:pPr>
      <w:r w:rsidRPr="002E42F8">
        <w:rPr>
          <w:lang w:val="uk-UA"/>
        </w:rPr>
        <w:t>8</w:t>
      </w:r>
      <w:r w:rsidR="00531C35" w:rsidRPr="002E42F8">
        <w:rPr>
          <w:lang w:val="uk-UA"/>
        </w:rPr>
        <w:t>. Патентно-ліцензійна діяльність:</w:t>
      </w:r>
    </w:p>
    <w:p w:rsidR="00531C35" w:rsidRPr="002E42F8" w:rsidRDefault="00EF243E" w:rsidP="005E54EE">
      <w:pPr>
        <w:pStyle w:val="a5"/>
        <w:contextualSpacing w:val="0"/>
        <w:jc w:val="both"/>
        <w:rPr>
          <w:lang w:val="uk-UA"/>
        </w:rPr>
      </w:pPr>
      <w:r w:rsidRPr="002E42F8">
        <w:rPr>
          <w:lang w:val="uk-UA"/>
        </w:rPr>
        <w:t>8</w:t>
      </w:r>
      <w:r w:rsidR="00531C35" w:rsidRPr="002E42F8">
        <w:rPr>
          <w:lang w:val="uk-UA"/>
        </w:rPr>
        <w:t>.1. Заявки на винахід (корисну модель) (на видачу патенту на винахід (корисну модель) − автори, назва, № заявки, дата подачі, заявник(и);</w:t>
      </w:r>
    </w:p>
    <w:p w:rsidR="00531C35" w:rsidRDefault="00EF243E" w:rsidP="005E54EE">
      <w:pPr>
        <w:pStyle w:val="a5"/>
        <w:contextualSpacing w:val="0"/>
        <w:jc w:val="both"/>
        <w:rPr>
          <w:lang w:val="uk-UA"/>
        </w:rPr>
      </w:pPr>
      <w:r w:rsidRPr="002E42F8">
        <w:rPr>
          <w:lang w:val="uk-UA"/>
        </w:rPr>
        <w:t>8</w:t>
      </w:r>
      <w:r w:rsidR="00531C35" w:rsidRPr="002E42F8">
        <w:rPr>
          <w:lang w:val="uk-UA"/>
        </w:rPr>
        <w:t>.2. Патенти на винахід (корисну модель) − автори, назва, № патенту, дата видачі, заявник(и).</w:t>
      </w:r>
    </w:p>
    <w:p w:rsidR="00130B74" w:rsidRPr="002E42F8" w:rsidRDefault="00130B74" w:rsidP="005E54EE">
      <w:pPr>
        <w:pStyle w:val="a5"/>
        <w:contextualSpacing w:val="0"/>
        <w:jc w:val="both"/>
        <w:rPr>
          <w:lang w:val="uk-UA"/>
        </w:rPr>
      </w:pPr>
    </w:p>
    <w:p w:rsidR="00995E98" w:rsidRDefault="00520C50" w:rsidP="005E54EE">
      <w:pPr>
        <w:pStyle w:val="60"/>
        <w:numPr>
          <w:ilvl w:val="0"/>
          <w:numId w:val="3"/>
        </w:numPr>
        <w:shd w:val="clear" w:color="auto" w:fill="auto"/>
        <w:tabs>
          <w:tab w:val="left" w:pos="1350"/>
        </w:tabs>
        <w:spacing w:before="0" w:after="0" w:line="240" w:lineRule="auto"/>
        <w:ind w:firstLine="820"/>
        <w:rPr>
          <w:sz w:val="24"/>
          <w:szCs w:val="24"/>
        </w:rPr>
      </w:pPr>
      <w:r w:rsidRPr="002E42F8">
        <w:rPr>
          <w:rStyle w:val="612pt"/>
        </w:rPr>
        <w:t xml:space="preserve">Інформація про науково-дослідні роботи, що виконуються на кафедрах у межах робочого часу викладачів </w:t>
      </w:r>
      <w:r w:rsidRPr="002E42F8">
        <w:rPr>
          <w:sz w:val="24"/>
          <w:szCs w:val="24"/>
        </w:rPr>
        <w:t xml:space="preserve">(коротко зазначити тематику, зареєстровану в УкрІНТЕІ наукових керівників, науковий результат, його значимість </w:t>
      </w:r>
      <w:r w:rsidR="00995E98" w:rsidRPr="002E42F8">
        <w:rPr>
          <w:sz w:val="24"/>
          <w:szCs w:val="24"/>
        </w:rPr>
        <w:t>–</w:t>
      </w:r>
      <w:r w:rsidRPr="002E42F8">
        <w:rPr>
          <w:sz w:val="24"/>
          <w:szCs w:val="24"/>
        </w:rPr>
        <w:t xml:space="preserve"> до 40рядків).</w:t>
      </w:r>
    </w:p>
    <w:p w:rsidR="00047C74" w:rsidRDefault="002C37DB" w:rsidP="00047C74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i w:val="0"/>
          <w:iCs w:val="0"/>
          <w:sz w:val="24"/>
          <w:lang w:eastAsia="zh-CN"/>
        </w:rPr>
      </w:pPr>
      <w:r w:rsidRPr="002C37DB">
        <w:rPr>
          <w:i w:val="0"/>
          <w:sz w:val="24"/>
          <w:szCs w:val="24"/>
          <w:lang w:eastAsia="zh-CN"/>
        </w:rPr>
        <w:t xml:space="preserve">Науково-дослідні роботи штатних науково-педагогічних працівників кафедри </w:t>
      </w:r>
      <w:r w:rsidRPr="00C95F45">
        <w:rPr>
          <w:b/>
          <w:i w:val="0"/>
          <w:sz w:val="24"/>
          <w:szCs w:val="24"/>
          <w:lang w:eastAsia="zh-CN"/>
        </w:rPr>
        <w:t>інструментального виконавства</w:t>
      </w:r>
      <w:r w:rsidRPr="002C37DB">
        <w:rPr>
          <w:i w:val="0"/>
          <w:sz w:val="24"/>
          <w:szCs w:val="24"/>
          <w:lang w:eastAsia="zh-CN"/>
        </w:rPr>
        <w:t xml:space="preserve"> проводяться у рамках розробки кафедральної теми «Вітчизняна та зарубіжна мистецько-педагогічна спадщина (кінець ХІХ – початок ХХІ ст.)» (державний реєстраційний номер 0115U000071). Керівник кафедральної теми –  кандидат педагогічних наук, доцент Калабська Віра Степанівна.</w:t>
      </w:r>
      <w:r w:rsidR="00490E95" w:rsidRPr="00490E95">
        <w:rPr>
          <w:i w:val="0"/>
          <w:sz w:val="24"/>
          <w:szCs w:val="24"/>
        </w:rPr>
        <w:t xml:space="preserve"> </w:t>
      </w:r>
      <w:r w:rsidR="00490E95" w:rsidRPr="002C37DB">
        <w:rPr>
          <w:i w:val="0"/>
          <w:sz w:val="24"/>
          <w:szCs w:val="24"/>
        </w:rPr>
        <w:t xml:space="preserve">У межах </w:t>
      </w:r>
      <w:r w:rsidR="00490E95">
        <w:rPr>
          <w:i w:val="0"/>
          <w:sz w:val="24"/>
          <w:szCs w:val="24"/>
        </w:rPr>
        <w:t>кафедральної</w:t>
      </w:r>
      <w:r w:rsidR="00490E95" w:rsidRPr="002C37DB">
        <w:rPr>
          <w:i w:val="0"/>
          <w:sz w:val="24"/>
          <w:szCs w:val="24"/>
        </w:rPr>
        <w:t xml:space="preserve"> теми </w:t>
      </w:r>
      <w:r w:rsidR="00490E95">
        <w:rPr>
          <w:i w:val="0"/>
          <w:sz w:val="24"/>
          <w:szCs w:val="24"/>
        </w:rPr>
        <w:t>вийшли друком: 2 монографії,</w:t>
      </w:r>
      <w:r w:rsidRPr="002C37DB">
        <w:rPr>
          <w:iCs w:val="0"/>
        </w:rPr>
        <w:t>:</w:t>
      </w:r>
      <w:r w:rsidR="00490E95">
        <w:rPr>
          <w:i w:val="0"/>
          <w:iCs w:val="0"/>
          <w:sz w:val="24"/>
        </w:rPr>
        <w:t>3</w:t>
      </w:r>
      <w:r w:rsidRPr="002C37DB">
        <w:rPr>
          <w:iCs w:val="0"/>
        </w:rPr>
        <w:t xml:space="preserve"> </w:t>
      </w:r>
      <w:r w:rsidR="00490E95">
        <w:rPr>
          <w:i w:val="0"/>
          <w:iCs w:val="0"/>
          <w:sz w:val="24"/>
          <w:lang w:eastAsia="zh-CN"/>
        </w:rPr>
        <w:t xml:space="preserve">науково-методичний посібник, методичні рекомендації; </w:t>
      </w:r>
      <w:r w:rsidR="00490E95">
        <w:rPr>
          <w:i w:val="0"/>
          <w:iCs w:val="0"/>
          <w:sz w:val="24"/>
        </w:rPr>
        <w:t>1 стаття</w:t>
      </w:r>
      <w:r w:rsidR="00DE1D0B" w:rsidRPr="00490E95">
        <w:rPr>
          <w:i w:val="0"/>
          <w:iCs w:val="0"/>
          <w:sz w:val="24"/>
        </w:rPr>
        <w:t xml:space="preserve"> у закордонному виданні, </w:t>
      </w:r>
      <w:r w:rsidR="00490E95" w:rsidRPr="00490E95">
        <w:rPr>
          <w:i w:val="0"/>
          <w:iCs w:val="0"/>
          <w:sz w:val="24"/>
          <w:lang w:eastAsia="zh-CN"/>
        </w:rPr>
        <w:t>4 статті у фахових виданнях України (категорія Б),</w:t>
      </w:r>
      <w:r w:rsidR="00490E95" w:rsidRPr="00490E95">
        <w:rPr>
          <w:iCs w:val="0"/>
          <w:sz w:val="24"/>
          <w:lang w:eastAsia="zh-CN"/>
        </w:rPr>
        <w:t xml:space="preserve"> </w:t>
      </w:r>
      <w:r w:rsidR="00490E95">
        <w:rPr>
          <w:i w:val="0"/>
          <w:sz w:val="24"/>
        </w:rPr>
        <w:t>4</w:t>
      </w:r>
      <w:r w:rsidR="00DE1D0B" w:rsidRPr="00490E95">
        <w:rPr>
          <w:i w:val="0"/>
          <w:sz w:val="24"/>
        </w:rPr>
        <w:t xml:space="preserve"> статті</w:t>
      </w:r>
      <w:r w:rsidRPr="00490E95">
        <w:rPr>
          <w:i w:val="0"/>
          <w:sz w:val="24"/>
        </w:rPr>
        <w:t xml:space="preserve"> у фахових виданнях України (категорії В), </w:t>
      </w:r>
      <w:r w:rsidR="00490E95">
        <w:rPr>
          <w:i w:val="0"/>
          <w:iCs w:val="0"/>
          <w:sz w:val="24"/>
        </w:rPr>
        <w:t>4 тез;</w:t>
      </w:r>
      <w:r w:rsidR="00490E95" w:rsidRPr="00490E95">
        <w:rPr>
          <w:iCs w:val="0"/>
          <w:lang w:eastAsia="zh-CN"/>
        </w:rPr>
        <w:t xml:space="preserve"> </w:t>
      </w:r>
      <w:r w:rsidR="00490E95" w:rsidRPr="00490E95">
        <w:rPr>
          <w:i w:val="0"/>
          <w:iCs w:val="0"/>
          <w:sz w:val="24"/>
          <w:szCs w:val="28"/>
          <w:lang w:eastAsia="zh-CN"/>
        </w:rPr>
        <w:t>8 партитур для оркестру народних</w:t>
      </w:r>
      <w:r w:rsidR="00490E95">
        <w:rPr>
          <w:i w:val="0"/>
          <w:iCs w:val="0"/>
          <w:sz w:val="24"/>
          <w:szCs w:val="28"/>
          <w:lang w:eastAsia="zh-CN"/>
        </w:rPr>
        <w:t xml:space="preserve"> </w:t>
      </w:r>
      <w:r w:rsidR="00490E95" w:rsidRPr="00490E95">
        <w:rPr>
          <w:i w:val="0"/>
          <w:iCs w:val="0"/>
          <w:sz w:val="24"/>
          <w:szCs w:val="28"/>
          <w:lang w:eastAsia="zh-CN"/>
        </w:rPr>
        <w:t>інструментів</w:t>
      </w:r>
      <w:r w:rsidR="00490E95">
        <w:rPr>
          <w:i w:val="0"/>
          <w:iCs w:val="0"/>
          <w:sz w:val="24"/>
          <w:szCs w:val="28"/>
          <w:lang w:eastAsia="zh-CN"/>
        </w:rPr>
        <w:t xml:space="preserve">, </w:t>
      </w:r>
      <w:r w:rsidR="00490E95" w:rsidRPr="00490E95">
        <w:rPr>
          <w:i w:val="0"/>
          <w:iCs w:val="0"/>
          <w:sz w:val="24"/>
          <w:lang w:eastAsia="zh-CN"/>
        </w:rPr>
        <w:t>термінологічний словник</w:t>
      </w:r>
    </w:p>
    <w:p w:rsidR="008350CD" w:rsidRDefault="00490E95" w:rsidP="00047C74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i w:val="0"/>
          <w:sz w:val="24"/>
          <w:lang w:eastAsia="zh-CN"/>
        </w:rPr>
      </w:pPr>
      <w:r w:rsidRPr="00047C74">
        <w:rPr>
          <w:i w:val="0"/>
          <w:sz w:val="24"/>
        </w:rPr>
        <w:t xml:space="preserve">На </w:t>
      </w:r>
      <w:r w:rsidRPr="00047C74">
        <w:rPr>
          <w:b/>
          <w:i w:val="0"/>
          <w:sz w:val="24"/>
        </w:rPr>
        <w:t>кафедрі музикознавства та вокально-хорового мистецтва</w:t>
      </w:r>
      <w:r w:rsidRPr="00047C74">
        <w:rPr>
          <w:i w:val="0"/>
          <w:sz w:val="24"/>
        </w:rPr>
        <w:t xml:space="preserve"> викладачами проведена робота за IІ етапом дослідження наукової теми кафедри </w:t>
      </w:r>
      <w:r w:rsidRPr="00047C74">
        <w:rPr>
          <w:b/>
          <w:i w:val="0"/>
          <w:sz w:val="24"/>
        </w:rPr>
        <w:t>«</w:t>
      </w:r>
      <w:r w:rsidRPr="00047C74">
        <w:rPr>
          <w:i w:val="0"/>
          <w:sz w:val="24"/>
        </w:rPr>
        <w:t xml:space="preserve">Теоретичні та методичні засади  розвитку музичних здібностей студентів у процесі професійної підготовки» з використанням технології проективного моделювання у музично-творчому розвитку особистості, науковий керівник доцент Семенчук В. В. (номер державної реєстрації НДР: 0111U007541). </w:t>
      </w:r>
      <w:r w:rsidRPr="00047C74">
        <w:rPr>
          <w:bCs/>
          <w:i w:val="0"/>
          <w:sz w:val="24"/>
        </w:rPr>
        <w:t>Надруковано:</w:t>
      </w:r>
      <w:r w:rsidR="008350CD" w:rsidRPr="00047C74">
        <w:rPr>
          <w:bCs/>
          <w:i w:val="0"/>
          <w:sz w:val="24"/>
        </w:rPr>
        <w:t xml:space="preserve"> 4 статті, що проіндексовані у міжнародних наукометричних базах даних Scopus та Web of Science; 2 статті у закордонних виданнях, 4</w:t>
      </w:r>
      <w:r w:rsidR="00047C74" w:rsidRPr="00047C74">
        <w:rPr>
          <w:i w:val="0"/>
          <w:sz w:val="24"/>
          <w:lang w:eastAsia="zh-CN"/>
        </w:rPr>
        <w:t xml:space="preserve"> статті у фахових виданнях України (категорія Б);</w:t>
      </w:r>
      <w:r w:rsidR="00047C74">
        <w:rPr>
          <w:i w:val="0"/>
          <w:sz w:val="24"/>
          <w:lang w:eastAsia="zh-CN"/>
        </w:rPr>
        <w:t xml:space="preserve"> 8 тез.</w:t>
      </w:r>
    </w:p>
    <w:p w:rsidR="00047C74" w:rsidRDefault="00047C74" w:rsidP="00047C74">
      <w:pPr>
        <w:pStyle w:val="a5"/>
        <w:ind w:left="0" w:firstLine="709"/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Кафедра </w:t>
      </w:r>
      <w:r w:rsidRPr="00047C74">
        <w:rPr>
          <w:rFonts w:eastAsia="Calibri"/>
          <w:b/>
          <w:lang w:val="uk-UA" w:eastAsia="en-US"/>
        </w:rPr>
        <w:t>хореографії та художньої культури</w:t>
      </w:r>
      <w:r>
        <w:rPr>
          <w:rFonts w:eastAsia="Calibri"/>
          <w:lang w:val="uk-UA" w:eastAsia="en-US"/>
        </w:rPr>
        <w:t xml:space="preserve"> досліджує наукову тему «Розвиток творчої індивідуальності майбутнього вчителя хореографії засобами танцювального мистецтва» (номер державної реєстрації 0111U007559). Керівник – завідувач кафедри, кандидат педагогічних наук, професор – Людмила Михайлівна Андрощук.</w:t>
      </w:r>
      <w:r w:rsidRPr="00047C74">
        <w:rPr>
          <w:rFonts w:eastAsia="Calibri"/>
          <w:bCs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Cs/>
          <w:szCs w:val="28"/>
          <w:shd w:val="clear" w:color="auto" w:fill="FFFFFF"/>
          <w:lang w:val="uk-UA" w:eastAsia="en-US"/>
        </w:rPr>
        <w:t>За звітний період викладачами кафедри підготовлено</w:t>
      </w:r>
      <w:r>
        <w:rPr>
          <w:rFonts w:eastAsia="Calibri"/>
          <w:i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 xml:space="preserve">9 навчально-методичних посібників, 3 статті у фахових виданнях (категорія Б), що включені до переліку ВАК України та до міжнародної наукометричної бази даних </w:t>
      </w:r>
      <w:r>
        <w:rPr>
          <w:rFonts w:eastAsia="Calibri"/>
          <w:lang w:eastAsia="en-US"/>
        </w:rPr>
        <w:t>Index</w:t>
      </w:r>
      <w:r>
        <w:rPr>
          <w:rFonts w:eastAsia="Calibri"/>
          <w:lang w:val="uk-UA" w:eastAsia="en-US"/>
        </w:rPr>
        <w:t xml:space="preserve"> </w:t>
      </w:r>
      <w:r>
        <w:rPr>
          <w:rFonts w:eastAsia="Calibri"/>
          <w:lang w:eastAsia="en-US"/>
        </w:rPr>
        <w:t>Copernicus</w:t>
      </w:r>
      <w:r>
        <w:rPr>
          <w:rFonts w:eastAsia="Calibri"/>
          <w:lang w:val="uk-UA" w:eastAsia="en-US"/>
        </w:rPr>
        <w:t>; 2 статей у фахових виданнях (категорія В), що включені до переліку ВАК України, 2 статті у зарубіжних виданнях; 9 тез доповідей на міжнародних конференціях в Україні.</w:t>
      </w:r>
      <w:r>
        <w:rPr>
          <w:lang w:val="uk-UA"/>
        </w:rPr>
        <w:t xml:space="preserve"> </w:t>
      </w:r>
    </w:p>
    <w:p w:rsidR="00483FCC" w:rsidRDefault="00213CFB" w:rsidP="00483FCC">
      <w:pPr>
        <w:pStyle w:val="a5"/>
        <w:ind w:left="0" w:firstLine="709"/>
        <w:jc w:val="both"/>
        <w:rPr>
          <w:lang w:val="uk-UA"/>
        </w:rPr>
      </w:pPr>
      <w:r w:rsidRPr="00234A84">
        <w:rPr>
          <w:iCs/>
          <w:lang w:val="uk-UA" w:eastAsia="en-US"/>
        </w:rPr>
        <w:t xml:space="preserve">Викладачі кафедри </w:t>
      </w:r>
      <w:r w:rsidRPr="00234A84">
        <w:rPr>
          <w:b/>
          <w:iCs/>
          <w:lang w:val="uk-UA" w:eastAsia="en-US"/>
        </w:rPr>
        <w:t>образотворчого мистецтва</w:t>
      </w:r>
      <w:r w:rsidRPr="00234A84">
        <w:rPr>
          <w:iCs/>
          <w:lang w:val="uk-UA" w:eastAsia="en-US"/>
        </w:rPr>
        <w:t xml:space="preserve"> досліджують </w:t>
      </w:r>
      <w:r w:rsidRPr="00213CFB">
        <w:rPr>
          <w:rFonts w:eastAsia="Calibri"/>
          <w:lang w:val="uk-UA" w:eastAsia="en-US"/>
        </w:rPr>
        <w:t>наукову тему</w:t>
      </w:r>
      <w:r w:rsidR="00047C74" w:rsidRPr="00234A84">
        <w:rPr>
          <w:iCs/>
          <w:lang w:val="uk-UA" w:eastAsia="en-US"/>
        </w:rPr>
        <w:t xml:space="preserve"> «Вплив мистецтва на розвиток особистісних якостей майбутнього вчителя образотворчого мистецтва» (Державний реєстраційний номер 0111 </w:t>
      </w:r>
      <w:r w:rsidR="00047C74" w:rsidRPr="00213CFB">
        <w:rPr>
          <w:iCs/>
          <w:lang w:eastAsia="en-US"/>
        </w:rPr>
        <w:t>U</w:t>
      </w:r>
      <w:r w:rsidR="00047C74" w:rsidRPr="00234A84">
        <w:rPr>
          <w:iCs/>
          <w:lang w:val="uk-UA" w:eastAsia="en-US"/>
        </w:rPr>
        <w:t xml:space="preserve"> 007542</w:t>
      </w:r>
      <w:r w:rsidRPr="00234A84">
        <w:rPr>
          <w:iCs/>
          <w:lang w:val="uk-UA" w:eastAsia="en-US"/>
        </w:rPr>
        <w:t>)</w:t>
      </w:r>
      <w:r w:rsidR="00047C74" w:rsidRPr="00234A84">
        <w:rPr>
          <w:iCs/>
          <w:lang w:val="uk-UA" w:eastAsia="en-US"/>
        </w:rPr>
        <w:t xml:space="preserve">, керівник </w:t>
      </w:r>
      <w:r w:rsidRPr="00234A84">
        <w:rPr>
          <w:iCs/>
          <w:lang w:val="uk-UA" w:eastAsia="en-US"/>
        </w:rPr>
        <w:t xml:space="preserve">– кандидат педагогічних наук, доцент </w:t>
      </w:r>
      <w:r w:rsidR="00047C74" w:rsidRPr="00234A84">
        <w:rPr>
          <w:iCs/>
          <w:lang w:val="uk-UA" w:eastAsia="en-US"/>
        </w:rPr>
        <w:t>Сирота</w:t>
      </w:r>
      <w:r w:rsidR="00047C74" w:rsidRPr="00213CFB">
        <w:rPr>
          <w:iCs/>
          <w:lang w:eastAsia="en-US"/>
        </w:rPr>
        <w:t> </w:t>
      </w:r>
      <w:r w:rsidR="00047C74" w:rsidRPr="00234A84">
        <w:rPr>
          <w:iCs/>
          <w:lang w:val="uk-UA" w:eastAsia="en-US"/>
        </w:rPr>
        <w:t>В.</w:t>
      </w:r>
      <w:r w:rsidR="00047C74" w:rsidRPr="00213CFB">
        <w:rPr>
          <w:iCs/>
          <w:lang w:eastAsia="en-US"/>
        </w:rPr>
        <w:t> </w:t>
      </w:r>
      <w:r w:rsidR="00047C74" w:rsidRPr="00234A84">
        <w:rPr>
          <w:iCs/>
          <w:lang w:val="uk-UA" w:eastAsia="en-US"/>
        </w:rPr>
        <w:t>М.</w:t>
      </w:r>
      <w:r w:rsidRPr="00234A84">
        <w:rPr>
          <w:iCs/>
          <w:lang w:val="uk-UA" w:eastAsia="en-US"/>
        </w:rPr>
        <w:t xml:space="preserve"> </w:t>
      </w:r>
      <w:r w:rsidR="00047C74" w:rsidRPr="00234A84">
        <w:rPr>
          <w:b/>
          <w:iCs/>
          <w:lang w:val="uk-UA" w:eastAsia="en-US"/>
        </w:rPr>
        <w:t xml:space="preserve"> </w:t>
      </w:r>
      <w:r w:rsidRPr="00234A84">
        <w:rPr>
          <w:iCs/>
          <w:lang w:val="uk-UA" w:eastAsia="en-US"/>
        </w:rPr>
        <w:t>В рамках кафедральної тематики опубліковано: монографію; 3 методичних рекомендацій;</w:t>
      </w:r>
      <w:r w:rsidR="00483FCC" w:rsidRPr="00234A84">
        <w:rPr>
          <w:iCs/>
          <w:lang w:val="uk-UA" w:eastAsia="en-US"/>
        </w:rPr>
        <w:t xml:space="preserve"> </w:t>
      </w:r>
      <w:r w:rsidR="00483FCC" w:rsidRPr="00483FCC">
        <w:rPr>
          <w:bCs/>
          <w:lang w:val="uk-UA"/>
        </w:rPr>
        <w:t>4 статті, що проіндексовані у міжнародних наукометричних базах даних Scopus та Web of Science;</w:t>
      </w:r>
      <w:r w:rsidR="00483FCC" w:rsidRPr="00234A84">
        <w:rPr>
          <w:rFonts w:eastAsia="Calibri"/>
          <w:lang w:val="uk-UA" w:eastAsia="en-US"/>
        </w:rPr>
        <w:t xml:space="preserve"> 2</w:t>
      </w:r>
      <w:r w:rsidR="00483FCC" w:rsidRPr="00483FCC">
        <w:rPr>
          <w:rFonts w:eastAsia="Calibri"/>
          <w:lang w:val="uk-UA" w:eastAsia="en-US"/>
        </w:rPr>
        <w:t xml:space="preserve"> статті у фахових виданнях (категорія Б),</w:t>
      </w:r>
      <w:r w:rsidR="00483FCC">
        <w:rPr>
          <w:rFonts w:eastAsia="Calibri"/>
          <w:lang w:val="uk-UA" w:eastAsia="en-US"/>
        </w:rPr>
        <w:t xml:space="preserve"> 17 тез доповідей на міжнародних конференціях в Україні</w:t>
      </w:r>
      <w:r w:rsidR="002A53F1">
        <w:rPr>
          <w:rFonts w:eastAsia="Calibri"/>
          <w:lang w:val="uk-UA" w:eastAsia="en-US"/>
        </w:rPr>
        <w:t xml:space="preserve"> та закордоном</w:t>
      </w:r>
      <w:r w:rsidR="00483FCC">
        <w:rPr>
          <w:rFonts w:eastAsia="Calibri"/>
          <w:lang w:val="uk-UA" w:eastAsia="en-US"/>
        </w:rPr>
        <w:t>.</w:t>
      </w:r>
      <w:r w:rsidR="00483FCC">
        <w:rPr>
          <w:lang w:val="uk-UA"/>
        </w:rPr>
        <w:t xml:space="preserve"> </w:t>
      </w:r>
    </w:p>
    <w:p w:rsidR="002C37DB" w:rsidRPr="002C37DB" w:rsidRDefault="002C37DB" w:rsidP="00483FCC">
      <w:pPr>
        <w:pStyle w:val="60"/>
        <w:shd w:val="clear" w:color="auto" w:fill="auto"/>
        <w:tabs>
          <w:tab w:val="left" w:pos="1350"/>
        </w:tabs>
        <w:spacing w:before="0" w:after="0" w:line="240" w:lineRule="auto"/>
        <w:rPr>
          <w:sz w:val="24"/>
          <w:szCs w:val="24"/>
        </w:rPr>
      </w:pPr>
    </w:p>
    <w:p w:rsidR="00520C50" w:rsidRPr="002E42F8" w:rsidRDefault="00520C50" w:rsidP="005E54EE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240" w:lineRule="auto"/>
        <w:ind w:firstLine="820"/>
        <w:jc w:val="both"/>
        <w:rPr>
          <w:sz w:val="24"/>
          <w:szCs w:val="24"/>
        </w:rPr>
      </w:pPr>
      <w:bookmarkStart w:id="19" w:name="bookmark7"/>
      <w:r w:rsidRPr="002E42F8">
        <w:rPr>
          <w:sz w:val="24"/>
          <w:szCs w:val="24"/>
        </w:rPr>
        <w:lastRenderedPageBreak/>
        <w:t>Розвиток матеріально-технічної бази досліджень</w:t>
      </w:r>
      <w:bookmarkEnd w:id="19"/>
    </w:p>
    <w:p w:rsidR="00520C50" w:rsidRPr="002E42F8" w:rsidRDefault="00520C50" w:rsidP="005E54EE">
      <w:pPr>
        <w:ind w:firstLine="82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Оновити дані про закупівлю за </w:t>
      </w:r>
      <w:r w:rsidR="00581F1B" w:rsidRPr="002E42F8">
        <w:rPr>
          <w:rFonts w:ascii="Times New Roman" w:hAnsi="Times New Roman" w:cs="Times New Roman"/>
        </w:rPr>
        <w:t>звітний</w:t>
      </w:r>
      <w:r w:rsidRPr="002E42F8">
        <w:rPr>
          <w:rFonts w:ascii="Times New Roman" w:hAnsi="Times New Roman" w:cs="Times New Roman"/>
        </w:rPr>
        <w:t xml:space="preserve"> рік унікальних наукових приладів та обладнання іноземного або вітчизняного виробництва вартістю за формою:</w:t>
      </w:r>
    </w:p>
    <w:p w:rsidR="00EF243E" w:rsidRDefault="00EF243E" w:rsidP="005E54EE">
      <w:pPr>
        <w:ind w:firstLine="820"/>
        <w:jc w:val="both"/>
        <w:rPr>
          <w:rFonts w:ascii="Times New Roman" w:hAnsi="Times New Roman" w:cs="Times New Roman"/>
        </w:rPr>
      </w:pPr>
    </w:p>
    <w:p w:rsidR="002A53F1" w:rsidRPr="002E42F8" w:rsidRDefault="002A53F1" w:rsidP="005E54EE">
      <w:pPr>
        <w:ind w:firstLine="820"/>
        <w:jc w:val="both"/>
        <w:rPr>
          <w:rFonts w:ascii="Times New Roman" w:hAnsi="Times New Roman" w:cs="Times New Roman"/>
        </w:rPr>
      </w:pPr>
    </w:p>
    <w:tbl>
      <w:tblPr>
        <w:tblOverlap w:val="never"/>
        <w:tblW w:w="101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4000"/>
        <w:gridCol w:w="3428"/>
        <w:gridCol w:w="2007"/>
      </w:tblGrid>
      <w:tr w:rsidR="00520C50" w:rsidRPr="002E42F8" w:rsidTr="002A53F1">
        <w:trPr>
          <w:trHeight w:hRule="exact" w:val="129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№</w:t>
            </w:r>
          </w:p>
          <w:p w:rsidR="00520C50" w:rsidRPr="002E42F8" w:rsidRDefault="00520C50" w:rsidP="005E54EE">
            <w:pPr>
              <w:framePr w:w="10046" w:wrap="notBeside" w:vAnchor="text" w:hAnchor="text" w:xAlign="center" w:y="1"/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 xml:space="preserve">Науковий(і) напрям(и) та структурний(і) підрозділ(и) </w:t>
            </w:r>
            <w:r w:rsidRPr="002E42F8">
              <w:rPr>
                <w:rStyle w:val="21"/>
                <w:rFonts w:eastAsia="Microsoft Sans Serif"/>
                <w:lang w:eastAsia="ru-RU" w:bidi="ru-RU"/>
              </w:rPr>
              <w:t xml:space="preserve">для </w:t>
            </w:r>
            <w:r w:rsidRPr="002E42F8">
              <w:rPr>
                <w:rStyle w:val="21"/>
                <w:rFonts w:eastAsia="Microsoft Sans Serif"/>
              </w:rPr>
              <w:t>якого (яких) здійснено закупівлю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Вартість, тис. гривень</w:t>
            </w:r>
          </w:p>
        </w:tc>
      </w:tr>
      <w:tr w:rsidR="00520C50" w:rsidRPr="002E42F8" w:rsidTr="002A53F1">
        <w:trPr>
          <w:trHeight w:hRule="exact" w:val="32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</w:tr>
      <w:tr w:rsidR="002A53F1" w:rsidRPr="002E42F8" w:rsidTr="002A53F1">
        <w:trPr>
          <w:trHeight w:hRule="exact" w:val="205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Pr="002A53F1" w:rsidRDefault="002A53F1" w:rsidP="002A53F1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A53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Pr="002A53F1" w:rsidRDefault="002A53F1" w:rsidP="002A53F1">
            <w:pPr>
              <w:pStyle w:val="a5"/>
              <w:framePr w:w="10046" w:wrap="notBeside" w:vAnchor="text" w:hAnchor="text" w:xAlign="center" w:y="1"/>
              <w:ind w:left="360"/>
              <w:rPr>
                <w:bCs/>
              </w:rPr>
            </w:pPr>
            <w:r w:rsidRPr="002A53F1">
              <w:rPr>
                <w:bCs/>
              </w:rPr>
              <w:t>Акустична система «</w:t>
            </w:r>
            <w:r w:rsidRPr="002A53F1">
              <w:rPr>
                <w:bCs/>
                <w:lang w:val="en-US"/>
              </w:rPr>
              <w:t>ALTO-TX 15</w:t>
            </w:r>
            <w:r w:rsidRPr="002A53F1">
              <w:rPr>
                <w:bCs/>
              </w:rPr>
              <w:t>»</w:t>
            </w:r>
          </w:p>
          <w:p w:rsidR="002A53F1" w:rsidRPr="002A53F1" w:rsidRDefault="002A53F1" w:rsidP="002A53F1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Pr="00DF1C5A" w:rsidRDefault="002A53F1" w:rsidP="002A53F1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bCs/>
                <w:color w:val="auto"/>
              </w:rPr>
            </w:pPr>
            <w:r w:rsidRPr="00DF1C5A">
              <w:rPr>
                <w:rFonts w:ascii="Times New Roman" w:hAnsi="Times New Roman" w:cs="Times New Roman"/>
                <w:bCs/>
                <w:color w:val="auto"/>
              </w:rPr>
              <w:t>Кафедра музикознавства та вокально-хорового мистецтва,</w:t>
            </w:r>
          </w:p>
          <w:p w:rsidR="002A53F1" w:rsidRPr="00DF1C5A" w:rsidRDefault="002A53F1" w:rsidP="002A53F1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F1C5A">
              <w:rPr>
                <w:rFonts w:ascii="Times New Roman" w:hAnsi="Times New Roman" w:cs="Times New Roman"/>
                <w:bCs/>
                <w:color w:val="auto"/>
              </w:rPr>
              <w:t>Актова зала корпусу №4</w:t>
            </w:r>
          </w:p>
          <w:p w:rsidR="002A53F1" w:rsidRPr="00DF1C5A" w:rsidRDefault="002A53F1" w:rsidP="002A53F1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  <w:p w:rsidR="002A53F1" w:rsidRPr="00DF1C5A" w:rsidRDefault="002A53F1" w:rsidP="002A53F1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3F1" w:rsidRPr="00DF1C5A" w:rsidRDefault="002A53F1" w:rsidP="002A53F1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bCs/>
                <w:color w:val="auto"/>
              </w:rPr>
            </w:pPr>
            <w:r w:rsidRPr="00DF1C5A">
              <w:rPr>
                <w:rFonts w:ascii="Times New Roman" w:hAnsi="Times New Roman" w:cs="Times New Roman"/>
                <w:bCs/>
                <w:color w:val="auto"/>
              </w:rPr>
              <w:t>6501 грн.</w:t>
            </w:r>
          </w:p>
          <w:p w:rsidR="002A53F1" w:rsidRPr="00DF1C5A" w:rsidRDefault="002A53F1" w:rsidP="002A53F1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A53F1" w:rsidRPr="00DF1C5A" w:rsidRDefault="002A53F1" w:rsidP="002A53F1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A53F1" w:rsidRPr="00DF1C5A" w:rsidRDefault="002A53F1" w:rsidP="002A53F1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A53F1" w:rsidRPr="00DF1C5A" w:rsidRDefault="002A53F1" w:rsidP="002A53F1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53F1" w:rsidRPr="002E42F8" w:rsidTr="002A53F1">
        <w:trPr>
          <w:trHeight w:hRule="exact" w:val="3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Pr="002A53F1" w:rsidRDefault="002A53F1" w:rsidP="002A53F1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A53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Pr="002A53F1" w:rsidRDefault="002A53F1" w:rsidP="002A53F1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A53F1">
              <w:rPr>
                <w:rFonts w:ascii="Times New Roman" w:hAnsi="Times New Roman" w:cs="Times New Roman"/>
                <w:bCs/>
              </w:rPr>
              <w:t>Проектор «</w:t>
            </w:r>
            <w:r w:rsidRPr="002A53F1">
              <w:rPr>
                <w:rFonts w:ascii="Times New Roman" w:hAnsi="Times New Roman" w:cs="Times New Roman"/>
                <w:bCs/>
                <w:lang w:val="en-US"/>
              </w:rPr>
              <w:t>San-90 PLC-XP</w:t>
            </w:r>
            <w:r w:rsidRPr="002A53F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Pr="00DF1C5A" w:rsidRDefault="002A53F1" w:rsidP="002A53F1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bCs/>
                <w:color w:val="auto"/>
              </w:rPr>
            </w:pPr>
            <w:r w:rsidRPr="00DF1C5A">
              <w:rPr>
                <w:rFonts w:ascii="Times New Roman" w:hAnsi="Times New Roman" w:cs="Times New Roman"/>
                <w:bCs/>
                <w:color w:val="auto"/>
              </w:rPr>
              <w:t>Кафедра музикознавства та вокально-хорового мистецтва,</w:t>
            </w:r>
          </w:p>
          <w:p w:rsidR="002A53F1" w:rsidRPr="002E42F8" w:rsidRDefault="002A53F1" w:rsidP="002A53F1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F1C5A">
              <w:rPr>
                <w:rFonts w:ascii="Times New Roman" w:hAnsi="Times New Roman" w:cs="Times New Roman"/>
                <w:bCs/>
                <w:color w:val="auto"/>
              </w:rPr>
              <w:t>Ауд. №12 корпусу №4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3F1" w:rsidRPr="002E42F8" w:rsidRDefault="002A53F1" w:rsidP="002A53F1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F1C5A">
              <w:rPr>
                <w:rFonts w:ascii="Times New Roman" w:hAnsi="Times New Roman" w:cs="Times New Roman"/>
                <w:bCs/>
                <w:color w:val="auto"/>
              </w:rPr>
              <w:t>5123 грн.</w:t>
            </w:r>
          </w:p>
        </w:tc>
      </w:tr>
    </w:tbl>
    <w:p w:rsidR="00520C50" w:rsidRPr="002E42F8" w:rsidRDefault="00520C50" w:rsidP="005E54EE">
      <w:pPr>
        <w:framePr w:w="1004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E54EE" w:rsidRDefault="005E54EE" w:rsidP="005E54EE">
      <w:pPr>
        <w:ind w:right="4440"/>
        <w:rPr>
          <w:rFonts w:ascii="Times New Roman" w:hAnsi="Times New Roman" w:cs="Times New Roman"/>
        </w:rPr>
      </w:pPr>
    </w:p>
    <w:p w:rsidR="001808FE" w:rsidRDefault="001808FE" w:rsidP="005E54EE">
      <w:pPr>
        <w:ind w:right="4440"/>
        <w:rPr>
          <w:rFonts w:ascii="Times New Roman" w:hAnsi="Times New Roman" w:cs="Times New Roman"/>
        </w:rPr>
      </w:pPr>
    </w:p>
    <w:p w:rsidR="00F26562" w:rsidRDefault="00F26562" w:rsidP="005E54EE">
      <w:pPr>
        <w:ind w:right="4440"/>
        <w:rPr>
          <w:rFonts w:ascii="Times New Roman" w:hAnsi="Times New Roman" w:cs="Times New Roman"/>
        </w:rPr>
      </w:pPr>
    </w:p>
    <w:p w:rsidR="00F26562" w:rsidRDefault="00DB356C" w:rsidP="005E54EE">
      <w:pPr>
        <w:ind w:right="4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Заступник декана </w:t>
      </w:r>
    </w:p>
    <w:p w:rsidR="00DB356C" w:rsidRDefault="00DB356C" w:rsidP="005E54EE">
      <w:pPr>
        <w:ind w:right="4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наукової роботи</w:t>
      </w:r>
    </w:p>
    <w:p w:rsidR="00DB356C" w:rsidRDefault="00DB356C" w:rsidP="00DB356C">
      <w:pPr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доц. Калабська В.С.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DB356C" w:rsidRDefault="00DB356C" w:rsidP="00213CFB">
      <w:pPr>
        <w:widowControl/>
        <w:ind w:left="709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B356C" w:rsidRDefault="00DB356C" w:rsidP="00213CFB">
      <w:pPr>
        <w:widowControl/>
        <w:ind w:left="709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13CFB" w:rsidRDefault="00213CFB" w:rsidP="00DB356C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Декан факультету мистецтв</w:t>
      </w:r>
    </w:p>
    <w:p w:rsidR="00213CFB" w:rsidRDefault="00213CFB" w:rsidP="00DB356C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доц. Терешко І. Г.</w:t>
      </w:r>
      <w:r>
        <w:rPr>
          <w:rFonts w:ascii="Times New Roman" w:eastAsia="Calibri" w:hAnsi="Times New Roman" w:cs="Times New Roman"/>
          <w:color w:val="auto"/>
          <w:lang w:val="ru-RU"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______________________</w:t>
      </w:r>
    </w:p>
    <w:p w:rsidR="00213CFB" w:rsidRDefault="00213CFB" w:rsidP="00213CFB">
      <w:pPr>
        <w:spacing w:line="278" w:lineRule="exact"/>
        <w:ind w:right="50"/>
        <w:rPr>
          <w:rFonts w:ascii="Times New Roman" w:hAnsi="Times New Roman" w:cs="Times New Roman"/>
          <w:color w:val="auto"/>
        </w:rPr>
      </w:pPr>
    </w:p>
    <w:p w:rsidR="003E5715" w:rsidRDefault="003E5715" w:rsidP="00F26562">
      <w:pPr>
        <w:ind w:right="50"/>
        <w:rPr>
          <w:rFonts w:ascii="Times New Roman" w:hAnsi="Times New Roman" w:cs="Times New Roman"/>
        </w:rPr>
      </w:pPr>
    </w:p>
    <w:sectPr w:rsidR="003E5715" w:rsidSect="007321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DFGothic-EB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8E8"/>
    <w:multiLevelType w:val="hybridMultilevel"/>
    <w:tmpl w:val="B51C8DB2"/>
    <w:lvl w:ilvl="0" w:tplc="63D2D9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2A00DC"/>
    <w:multiLevelType w:val="hybridMultilevel"/>
    <w:tmpl w:val="694C29A0"/>
    <w:lvl w:ilvl="0" w:tplc="B470B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74DC6"/>
    <w:multiLevelType w:val="hybridMultilevel"/>
    <w:tmpl w:val="BDC6FB38"/>
    <w:lvl w:ilvl="0" w:tplc="3EEC2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0393F"/>
    <w:multiLevelType w:val="multilevel"/>
    <w:tmpl w:val="CBCE279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41442"/>
    <w:multiLevelType w:val="hybridMultilevel"/>
    <w:tmpl w:val="F36625BC"/>
    <w:lvl w:ilvl="0" w:tplc="3C9C7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08542A"/>
    <w:multiLevelType w:val="hybridMultilevel"/>
    <w:tmpl w:val="178A8584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D5794F"/>
    <w:multiLevelType w:val="hybridMultilevel"/>
    <w:tmpl w:val="99061B26"/>
    <w:lvl w:ilvl="0" w:tplc="66F8C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A81840"/>
    <w:multiLevelType w:val="hybridMultilevel"/>
    <w:tmpl w:val="443ACD16"/>
    <w:lvl w:ilvl="0" w:tplc="56FC60D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E6A2A"/>
    <w:multiLevelType w:val="hybridMultilevel"/>
    <w:tmpl w:val="DFB831CE"/>
    <w:lvl w:ilvl="0" w:tplc="6C8220F2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4009E"/>
    <w:multiLevelType w:val="hybridMultilevel"/>
    <w:tmpl w:val="80CEFBF0"/>
    <w:lvl w:ilvl="0" w:tplc="D944B1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A6FC7"/>
    <w:multiLevelType w:val="hybridMultilevel"/>
    <w:tmpl w:val="C716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86FF7"/>
    <w:multiLevelType w:val="hybridMultilevel"/>
    <w:tmpl w:val="3DD69F78"/>
    <w:lvl w:ilvl="0" w:tplc="54BE8D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92B58"/>
    <w:multiLevelType w:val="hybridMultilevel"/>
    <w:tmpl w:val="41B8B0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90823"/>
    <w:multiLevelType w:val="hybridMultilevel"/>
    <w:tmpl w:val="C7F21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D36004"/>
    <w:multiLevelType w:val="hybridMultilevel"/>
    <w:tmpl w:val="69A425C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C272E8"/>
    <w:multiLevelType w:val="hybridMultilevel"/>
    <w:tmpl w:val="8E3C0468"/>
    <w:lvl w:ilvl="0" w:tplc="8D521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D667A4"/>
    <w:multiLevelType w:val="hybridMultilevel"/>
    <w:tmpl w:val="8D72BAB8"/>
    <w:lvl w:ilvl="0" w:tplc="66C29BF4">
      <w:start w:val="1"/>
      <w:numFmt w:val="decimal"/>
      <w:lvlText w:val="%1."/>
      <w:lvlJc w:val="left"/>
      <w:pPr>
        <w:ind w:left="786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8112C3"/>
    <w:multiLevelType w:val="multilevel"/>
    <w:tmpl w:val="049AEE5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510352"/>
    <w:multiLevelType w:val="hybridMultilevel"/>
    <w:tmpl w:val="FBAA5EE4"/>
    <w:lvl w:ilvl="0" w:tplc="FB4AD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B4E04"/>
    <w:multiLevelType w:val="multilevel"/>
    <w:tmpl w:val="7766E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035187"/>
    <w:multiLevelType w:val="hybridMultilevel"/>
    <w:tmpl w:val="FB84BD24"/>
    <w:lvl w:ilvl="0" w:tplc="8592C7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592BF5"/>
    <w:multiLevelType w:val="hybridMultilevel"/>
    <w:tmpl w:val="5A6EBB18"/>
    <w:lvl w:ilvl="0" w:tplc="8B2A46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E23479"/>
    <w:multiLevelType w:val="hybridMultilevel"/>
    <w:tmpl w:val="FCB4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34CE1"/>
    <w:multiLevelType w:val="hybridMultilevel"/>
    <w:tmpl w:val="1D42B65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6C373D8"/>
    <w:multiLevelType w:val="hybridMultilevel"/>
    <w:tmpl w:val="E1342560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7"/>
  </w:num>
  <w:num w:numId="5">
    <w:abstractNumId w:val="19"/>
  </w:num>
  <w:num w:numId="6">
    <w:abstractNumId w:val="16"/>
  </w:num>
  <w:num w:numId="7">
    <w:abstractNumId w:val="23"/>
  </w:num>
  <w:num w:numId="8">
    <w:abstractNumId w:val="10"/>
  </w:num>
  <w:num w:numId="9">
    <w:abstractNumId w:val="0"/>
  </w:num>
  <w:num w:numId="10">
    <w:abstractNumId w:val="14"/>
  </w:num>
  <w:num w:numId="11">
    <w:abstractNumId w:val="21"/>
  </w:num>
  <w:num w:numId="12">
    <w:abstractNumId w:val="17"/>
  </w:num>
  <w:num w:numId="13">
    <w:abstractNumId w:val="8"/>
  </w:num>
  <w:num w:numId="14">
    <w:abstractNumId w:val="18"/>
  </w:num>
  <w:num w:numId="15">
    <w:abstractNumId w:val="24"/>
  </w:num>
  <w:num w:numId="16">
    <w:abstractNumId w:val="15"/>
  </w:num>
  <w:num w:numId="17">
    <w:abstractNumId w:val="13"/>
  </w:num>
  <w:num w:numId="18">
    <w:abstractNumId w:val="4"/>
  </w:num>
  <w:num w:numId="19">
    <w:abstractNumId w:val="25"/>
  </w:num>
  <w:num w:numId="20">
    <w:abstractNumId w:val="28"/>
  </w:num>
  <w:num w:numId="21">
    <w:abstractNumId w:val="27"/>
  </w:num>
  <w:num w:numId="22">
    <w:abstractNumId w:val="1"/>
  </w:num>
  <w:num w:numId="23">
    <w:abstractNumId w:val="6"/>
  </w:num>
  <w:num w:numId="24">
    <w:abstractNumId w:val="9"/>
  </w:num>
  <w:num w:numId="25">
    <w:abstractNumId w:val="11"/>
  </w:num>
  <w:num w:numId="26">
    <w:abstractNumId w:val="5"/>
  </w:num>
  <w:num w:numId="27">
    <w:abstractNumId w:val="2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C21A1"/>
    <w:rsid w:val="0004475B"/>
    <w:rsid w:val="00047C74"/>
    <w:rsid w:val="000609A3"/>
    <w:rsid w:val="00077F87"/>
    <w:rsid w:val="000A290A"/>
    <w:rsid w:val="000F382D"/>
    <w:rsid w:val="0011465F"/>
    <w:rsid w:val="00114864"/>
    <w:rsid w:val="00130B74"/>
    <w:rsid w:val="0017107D"/>
    <w:rsid w:val="001808FE"/>
    <w:rsid w:val="001A675C"/>
    <w:rsid w:val="00210756"/>
    <w:rsid w:val="00213CFB"/>
    <w:rsid w:val="00234A84"/>
    <w:rsid w:val="00235840"/>
    <w:rsid w:val="00251A3C"/>
    <w:rsid w:val="002A53F1"/>
    <w:rsid w:val="002C37DB"/>
    <w:rsid w:val="002E42F8"/>
    <w:rsid w:val="002F0600"/>
    <w:rsid w:val="00301785"/>
    <w:rsid w:val="003128CB"/>
    <w:rsid w:val="00315A2A"/>
    <w:rsid w:val="00334230"/>
    <w:rsid w:val="00336254"/>
    <w:rsid w:val="00341AAC"/>
    <w:rsid w:val="00355111"/>
    <w:rsid w:val="003837A5"/>
    <w:rsid w:val="00397C15"/>
    <w:rsid w:val="003B25F0"/>
    <w:rsid w:val="003C1DAD"/>
    <w:rsid w:val="003E3F92"/>
    <w:rsid w:val="003E5715"/>
    <w:rsid w:val="003E68B8"/>
    <w:rsid w:val="00421A33"/>
    <w:rsid w:val="00426B3B"/>
    <w:rsid w:val="00483FCC"/>
    <w:rsid w:val="00490E95"/>
    <w:rsid w:val="004A719B"/>
    <w:rsid w:val="004D0DF3"/>
    <w:rsid w:val="004E3A51"/>
    <w:rsid w:val="004F185E"/>
    <w:rsid w:val="004F2CF3"/>
    <w:rsid w:val="005106ED"/>
    <w:rsid w:val="00520C50"/>
    <w:rsid w:val="00531C35"/>
    <w:rsid w:val="005362C6"/>
    <w:rsid w:val="0054303D"/>
    <w:rsid w:val="00581F1B"/>
    <w:rsid w:val="005A3530"/>
    <w:rsid w:val="005C21A1"/>
    <w:rsid w:val="005D0828"/>
    <w:rsid w:val="005E54EE"/>
    <w:rsid w:val="00602308"/>
    <w:rsid w:val="006063C8"/>
    <w:rsid w:val="006076A8"/>
    <w:rsid w:val="0065544A"/>
    <w:rsid w:val="00656B89"/>
    <w:rsid w:val="00657862"/>
    <w:rsid w:val="0066253C"/>
    <w:rsid w:val="00670D7A"/>
    <w:rsid w:val="00685C46"/>
    <w:rsid w:val="006921FF"/>
    <w:rsid w:val="006A465C"/>
    <w:rsid w:val="006B30CD"/>
    <w:rsid w:val="006B6C26"/>
    <w:rsid w:val="007019BC"/>
    <w:rsid w:val="00732161"/>
    <w:rsid w:val="00752BE6"/>
    <w:rsid w:val="007553E7"/>
    <w:rsid w:val="007770CA"/>
    <w:rsid w:val="007B5A7C"/>
    <w:rsid w:val="007C5193"/>
    <w:rsid w:val="007D1653"/>
    <w:rsid w:val="008156F2"/>
    <w:rsid w:val="008350CD"/>
    <w:rsid w:val="008700DB"/>
    <w:rsid w:val="00886204"/>
    <w:rsid w:val="008905AE"/>
    <w:rsid w:val="0090394B"/>
    <w:rsid w:val="00994B97"/>
    <w:rsid w:val="00995E98"/>
    <w:rsid w:val="009A36A6"/>
    <w:rsid w:val="009A7BA6"/>
    <w:rsid w:val="009B04B3"/>
    <w:rsid w:val="009B1CD5"/>
    <w:rsid w:val="009B4715"/>
    <w:rsid w:val="009B6552"/>
    <w:rsid w:val="009D18DA"/>
    <w:rsid w:val="00A00B10"/>
    <w:rsid w:val="00A1100C"/>
    <w:rsid w:val="00A14179"/>
    <w:rsid w:val="00A314CA"/>
    <w:rsid w:val="00A31FF7"/>
    <w:rsid w:val="00A326F1"/>
    <w:rsid w:val="00A54287"/>
    <w:rsid w:val="00A54456"/>
    <w:rsid w:val="00A75CC2"/>
    <w:rsid w:val="00A77CEA"/>
    <w:rsid w:val="00A83CD4"/>
    <w:rsid w:val="00B14BB9"/>
    <w:rsid w:val="00B21697"/>
    <w:rsid w:val="00B478BB"/>
    <w:rsid w:val="00B67A92"/>
    <w:rsid w:val="00B76FF4"/>
    <w:rsid w:val="00BD35F3"/>
    <w:rsid w:val="00BF28C4"/>
    <w:rsid w:val="00C07F04"/>
    <w:rsid w:val="00C50713"/>
    <w:rsid w:val="00C665F9"/>
    <w:rsid w:val="00C73D7E"/>
    <w:rsid w:val="00C768B1"/>
    <w:rsid w:val="00C800CA"/>
    <w:rsid w:val="00C82244"/>
    <w:rsid w:val="00C95F45"/>
    <w:rsid w:val="00CF14E4"/>
    <w:rsid w:val="00D57F30"/>
    <w:rsid w:val="00D76AAC"/>
    <w:rsid w:val="00D84B8B"/>
    <w:rsid w:val="00D97C91"/>
    <w:rsid w:val="00DB356C"/>
    <w:rsid w:val="00DE1D0B"/>
    <w:rsid w:val="00E16860"/>
    <w:rsid w:val="00E47269"/>
    <w:rsid w:val="00E93D46"/>
    <w:rsid w:val="00EA12E5"/>
    <w:rsid w:val="00EC0068"/>
    <w:rsid w:val="00EC3C1C"/>
    <w:rsid w:val="00EC5D8E"/>
    <w:rsid w:val="00EC731D"/>
    <w:rsid w:val="00EF0C73"/>
    <w:rsid w:val="00EF16DD"/>
    <w:rsid w:val="00EF243E"/>
    <w:rsid w:val="00F03895"/>
    <w:rsid w:val="00F26562"/>
    <w:rsid w:val="00F376B9"/>
    <w:rsid w:val="00F82C6B"/>
    <w:rsid w:val="00FA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90079-AD9B-45C0-9F6F-BE2AB2A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520C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520C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0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520C50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20C50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20C50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520C50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520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520C50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5">
    <w:name w:val="Body Text Indent 2"/>
    <w:basedOn w:val="a"/>
    <w:link w:val="26"/>
    <w:rsid w:val="008905A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8905AE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aliases w:val="ГОЛОВНИЙ СТИЛЬ"/>
    <w:basedOn w:val="a"/>
    <w:link w:val="a6"/>
    <w:uiPriority w:val="34"/>
    <w:qFormat/>
    <w:rsid w:val="00531C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39"/>
    <w:rsid w:val="0053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C3C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Hyperlink"/>
    <w:basedOn w:val="a0"/>
    <w:uiPriority w:val="99"/>
    <w:unhideWhenUsed/>
    <w:rsid w:val="00EC3C1C"/>
    <w:rPr>
      <w:color w:val="0000FF"/>
      <w:u w:val="single"/>
    </w:rPr>
  </w:style>
  <w:style w:type="character" w:customStyle="1" w:styleId="a6">
    <w:name w:val="Абзац списка Знак"/>
    <w:aliases w:val="ГОЛОВНИЙ СТИЛЬ Знак"/>
    <w:link w:val="a5"/>
    <w:uiPriority w:val="99"/>
    <w:locked/>
    <w:rsid w:val="00EF1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16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16DD"/>
    <w:rPr>
      <w:rFonts w:ascii="Microsoft Sans Serif" w:eastAsia="Microsoft Sans Serif" w:hAnsi="Microsoft Sans Serif" w:cs="Microsoft Sans Serif"/>
      <w:color w:val="000000"/>
      <w:sz w:val="16"/>
      <w:szCs w:val="16"/>
      <w:lang w:val="uk-UA" w:eastAsia="uk-UA" w:bidi="uk-UA"/>
    </w:rPr>
  </w:style>
  <w:style w:type="paragraph" w:styleId="aa">
    <w:name w:val="footnote text"/>
    <w:basedOn w:val="a"/>
    <w:link w:val="ab"/>
    <w:unhideWhenUsed/>
    <w:rsid w:val="00CF14E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b">
    <w:name w:val="Текст сноски Знак"/>
    <w:basedOn w:val="a0"/>
    <w:link w:val="aa"/>
    <w:rsid w:val="00CF1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4A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A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odnaosvita.kiev.ua/?page_id=59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pub.org/journals/article_info.php?aid=10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menpublishing.com/journals/index.php/rrem/article/view/22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jecology.com/abstract/impact-of-various-milking-equipment-on-incidence-of-mastitis-in-dairy-herd-5909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rodnaosvita.kiev.ua/?page_id=5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6504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2020-12-22T10:15:00Z</dcterms:created>
  <dcterms:modified xsi:type="dcterms:W3CDTF">2021-01-26T18:08:00Z</dcterms:modified>
</cp:coreProperties>
</file>