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Module Name: </w:t>
      </w:r>
      <w:r>
        <w:rPr>
          <w:rFonts w:ascii="Arial" w:hAnsi="Arial" w:cs="Arial"/>
          <w:b/>
          <w:color w:val="000000"/>
          <w:lang w:val="en-US"/>
        </w:rPr>
        <w:t xml:space="preserve">Artistic Culture </w:t>
      </w:r>
    </w:p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Module Code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ХХК_014.12_ВВ 3.1.1.</w:t>
      </w:r>
    </w:p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Module Type: </w:t>
      </w:r>
      <w:r w:rsidRPr="002E32D2">
        <w:rPr>
          <w:rFonts w:ascii="Arial" w:hAnsi="Arial" w:cs="Arial"/>
          <w:color w:val="000000"/>
          <w:lang w:val="en-US"/>
        </w:rPr>
        <w:t>student’s choice</w:t>
      </w:r>
    </w:p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Semester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en-US"/>
        </w:rPr>
        <w:t>7-8</w:t>
      </w:r>
    </w:p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Module structure: </w:t>
      </w:r>
      <w:r>
        <w:rPr>
          <w:rFonts w:ascii="Arial" w:hAnsi="Arial" w:cs="Arial"/>
          <w:color w:val="000000"/>
          <w:lang w:val="en-US"/>
        </w:rPr>
        <w:t>the total number of academic hours - 3</w:t>
      </w:r>
      <w:r>
        <w:rPr>
          <w:rFonts w:ascii="Arial" w:hAnsi="Arial" w:cs="Arial"/>
          <w:color w:val="000000"/>
          <w:lang w:val="en-US"/>
        </w:rPr>
        <w:t>00</w:t>
      </w:r>
      <w:r>
        <w:rPr>
          <w:rFonts w:ascii="Arial" w:hAnsi="Arial" w:cs="Arial"/>
          <w:color w:val="000000"/>
          <w:lang w:val="en-US"/>
        </w:rPr>
        <w:t xml:space="preserve"> (ECTS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credits</w:t>
      </w:r>
    </w:p>
    <w:p w:rsidR="002E32D2" w:rsidRPr="001E7AB2" w:rsidRDefault="002E32D2" w:rsidP="002E32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>– 10</w:t>
      </w:r>
      <w:r>
        <w:rPr>
          <w:rFonts w:ascii="Arial" w:hAnsi="Arial" w:cs="Arial"/>
          <w:color w:val="000000"/>
          <w:lang w:val="en-US"/>
        </w:rPr>
        <w:t xml:space="preserve">) class hours - </w:t>
      </w:r>
      <w:r>
        <w:rPr>
          <w:rFonts w:ascii="Arial" w:hAnsi="Arial" w:cs="Arial"/>
          <w:color w:val="000000"/>
          <w:lang w:val="en-US"/>
        </w:rPr>
        <w:t>86</w:t>
      </w:r>
      <w:r>
        <w:rPr>
          <w:rFonts w:ascii="Arial" w:hAnsi="Arial" w:cs="Arial"/>
          <w:color w:val="000000"/>
          <w:lang w:val="en-US"/>
        </w:rPr>
        <w:t xml:space="preserve"> hours (</w:t>
      </w:r>
      <w:r>
        <w:rPr>
          <w:rFonts w:ascii="Arial" w:hAnsi="Arial" w:cs="Arial"/>
          <w:color w:val="000000"/>
          <w:lang w:val="en-US"/>
        </w:rPr>
        <w:t>lectures</w:t>
      </w:r>
      <w:bookmarkStart w:id="0" w:name="_GoBack"/>
      <w:bookmarkEnd w:id="0"/>
      <w:r>
        <w:rPr>
          <w:rFonts w:ascii="Arial" w:hAnsi="Arial" w:cs="Arial"/>
          <w:color w:val="000000"/>
          <w:lang w:val="en-US"/>
        </w:rPr>
        <w:t xml:space="preserve"> – 20, </w:t>
      </w:r>
      <w:r>
        <w:rPr>
          <w:rFonts w:ascii="Arial" w:hAnsi="Arial" w:cs="Arial"/>
          <w:color w:val="000000"/>
          <w:lang w:val="en-US"/>
        </w:rPr>
        <w:t xml:space="preserve">practical classes – </w:t>
      </w:r>
      <w:r>
        <w:rPr>
          <w:rFonts w:ascii="Arial" w:hAnsi="Arial" w:cs="Arial"/>
          <w:color w:val="000000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>6)</w:t>
      </w:r>
      <w:r>
        <w:rPr>
          <w:rFonts w:ascii="Arial" w:hAnsi="Arial" w:cs="Arial"/>
          <w:b/>
          <w:color w:val="000000"/>
          <w:lang w:val="en-US"/>
        </w:rPr>
        <w:t>;</w:t>
      </w:r>
    </w:p>
    <w:p w:rsidR="002E32D2" w:rsidRDefault="002E32D2" w:rsidP="002E32D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</w:p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Lecturer: </w:t>
      </w:r>
      <w:proofErr w:type="spellStart"/>
      <w:r w:rsidRPr="002E32D2">
        <w:rPr>
          <w:rFonts w:ascii="Arial" w:hAnsi="Arial" w:cs="Arial"/>
          <w:color w:val="000000"/>
          <w:lang w:val="en-US"/>
        </w:rPr>
        <w:t>Olena</w:t>
      </w:r>
      <w:proofErr w:type="spellEnd"/>
      <w:r w:rsidRPr="002E32D2">
        <w:rPr>
          <w:rFonts w:ascii="Arial" w:hAnsi="Arial" w:cs="Arial"/>
          <w:color w:val="000000"/>
          <w:lang w:val="en-US"/>
        </w:rPr>
        <w:t xml:space="preserve"> D. </w:t>
      </w:r>
      <w:proofErr w:type="spellStart"/>
      <w:proofErr w:type="gramStart"/>
      <w:r w:rsidRPr="002E32D2">
        <w:rPr>
          <w:rFonts w:ascii="Arial" w:hAnsi="Arial" w:cs="Arial"/>
          <w:color w:val="000000"/>
          <w:lang w:val="en-US"/>
        </w:rPr>
        <w:t>Baldyniuk</w:t>
      </w:r>
      <w:proofErr w:type="spellEnd"/>
      <w:r>
        <w:rPr>
          <w:rFonts w:ascii="Arial" w:hAnsi="Arial" w:cs="Arial"/>
          <w:color w:val="000000"/>
          <w:lang w:val="en-US"/>
        </w:rPr>
        <w:t xml:space="preserve">  –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Ph.D. in Pedagogics, Assistant professor.</w:t>
      </w:r>
    </w:p>
    <w:p w:rsid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Education outcomes:</w:t>
      </w:r>
    </w:p>
    <w:p w:rsidR="002E32D2" w:rsidRDefault="002E32D2" w:rsidP="002E32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After the </w:t>
      </w:r>
      <w:proofErr w:type="gramStart"/>
      <w:r>
        <w:rPr>
          <w:rFonts w:ascii="Arial" w:hAnsi="Arial" w:cs="Arial"/>
          <w:color w:val="000000"/>
          <w:lang w:val="en-US"/>
        </w:rPr>
        <w:t>module</w:t>
      </w:r>
      <w:proofErr w:type="gramEnd"/>
      <w:r>
        <w:rPr>
          <w:rFonts w:ascii="Arial" w:hAnsi="Arial" w:cs="Arial"/>
          <w:color w:val="000000"/>
          <w:lang w:val="en-US"/>
        </w:rPr>
        <w:t xml:space="preserve"> studying a student</w:t>
      </w:r>
      <w:r>
        <w:rPr>
          <w:rFonts w:ascii="Arial" w:hAnsi="Arial" w:cs="Arial"/>
          <w:b/>
          <w:color w:val="000000"/>
          <w:lang w:val="en-US"/>
        </w:rPr>
        <w:t xml:space="preserve"> is to: </w:t>
      </w:r>
    </w:p>
    <w:p w:rsidR="002E32D2" w:rsidRDefault="002E32D2" w:rsidP="002E32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b/>
          <w:color w:val="000000"/>
          <w:lang w:val="en-US"/>
        </w:rPr>
        <w:t>know</w:t>
      </w:r>
      <w:proofErr w:type="gramEnd"/>
      <w:r>
        <w:rPr>
          <w:rFonts w:ascii="Arial" w:hAnsi="Arial" w:cs="Arial"/>
          <w:b/>
          <w:color w:val="000000"/>
          <w:lang w:val="en-US"/>
        </w:rPr>
        <w:t xml:space="preserve">: </w:t>
      </w:r>
      <w:r w:rsidRPr="002E32D2">
        <w:rPr>
          <w:rFonts w:ascii="Arial" w:hAnsi="Arial" w:cs="Arial"/>
          <w:color w:val="000000"/>
          <w:lang w:val="en-US"/>
        </w:rPr>
        <w:t>psychological aspects of general and artistic development of students; basic and optional training programs for secondary schools of art, technique lessons</w:t>
      </w:r>
      <w:r>
        <w:rPr>
          <w:rFonts w:ascii="Arial" w:hAnsi="Arial" w:cs="Arial"/>
          <w:color w:val="000000"/>
          <w:lang w:val="en-US"/>
        </w:rPr>
        <w:t xml:space="preserve"> of </w:t>
      </w:r>
      <w:r w:rsidRPr="002E32D2">
        <w:rPr>
          <w:rFonts w:ascii="Arial" w:hAnsi="Arial" w:cs="Arial"/>
          <w:color w:val="000000"/>
          <w:lang w:val="en-US"/>
        </w:rPr>
        <w:t xml:space="preserve"> artistic culture; meaning </w:t>
      </w:r>
      <w:r>
        <w:rPr>
          <w:rFonts w:ascii="Arial" w:hAnsi="Arial" w:cs="Arial"/>
          <w:color w:val="000000"/>
          <w:lang w:val="en-US"/>
        </w:rPr>
        <w:t xml:space="preserve">of </w:t>
      </w:r>
      <w:r w:rsidRPr="002E32D2">
        <w:rPr>
          <w:rFonts w:ascii="Arial" w:hAnsi="Arial" w:cs="Arial"/>
          <w:color w:val="000000"/>
          <w:lang w:val="en-US"/>
        </w:rPr>
        <w:t xml:space="preserve">global and national artistic culture </w:t>
      </w:r>
      <w:r>
        <w:rPr>
          <w:rFonts w:ascii="Arial" w:hAnsi="Arial" w:cs="Arial"/>
          <w:color w:val="000000"/>
          <w:lang w:val="en-US"/>
        </w:rPr>
        <w:t xml:space="preserve">etc. </w:t>
      </w:r>
    </w:p>
    <w:p w:rsidR="002E32D2" w:rsidRDefault="002E32D2" w:rsidP="002E32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be able</w:t>
      </w:r>
      <w:r>
        <w:rPr>
          <w:rFonts w:ascii="Arial" w:hAnsi="Arial" w:cs="Arial"/>
          <w:b/>
          <w:color w:val="000000"/>
          <w:lang w:val="en-US"/>
        </w:rPr>
        <w:t xml:space="preserve"> to</w:t>
      </w:r>
      <w:r>
        <w:rPr>
          <w:rFonts w:ascii="Arial" w:hAnsi="Arial" w:cs="Arial"/>
          <w:b/>
          <w:color w:val="000000"/>
          <w:lang w:val="en-US"/>
        </w:rPr>
        <w:t xml:space="preserve">: </w:t>
      </w:r>
      <w:r w:rsidRPr="002E32D2">
        <w:rPr>
          <w:rFonts w:ascii="Arial" w:hAnsi="Arial" w:cs="Arial"/>
          <w:color w:val="000000"/>
          <w:lang w:val="en-US"/>
        </w:rPr>
        <w:t>conduct lessons</w:t>
      </w:r>
      <w:r>
        <w:rPr>
          <w:rFonts w:ascii="Arial" w:hAnsi="Arial" w:cs="Arial"/>
          <w:color w:val="000000"/>
          <w:lang w:val="en-US"/>
        </w:rPr>
        <w:t xml:space="preserve"> of</w:t>
      </w:r>
      <w:r w:rsidRPr="002E32D2">
        <w:rPr>
          <w:rFonts w:ascii="Arial" w:hAnsi="Arial" w:cs="Arial"/>
          <w:color w:val="000000"/>
          <w:lang w:val="en-US"/>
        </w:rPr>
        <w:t xml:space="preserve"> "Art</w:t>
      </w:r>
      <w:r>
        <w:rPr>
          <w:rFonts w:ascii="Arial" w:hAnsi="Arial" w:cs="Arial"/>
          <w:color w:val="000000"/>
          <w:lang w:val="en-US"/>
        </w:rPr>
        <w:t>istic</w:t>
      </w:r>
      <w:r w:rsidRPr="002E32D2">
        <w:rPr>
          <w:rFonts w:ascii="Arial" w:hAnsi="Arial" w:cs="Arial"/>
          <w:color w:val="000000"/>
          <w:lang w:val="en-US"/>
        </w:rPr>
        <w:t xml:space="preserve"> Culture" with students of primary and high school</w:t>
      </w:r>
      <w:r>
        <w:rPr>
          <w:rFonts w:ascii="Arial" w:hAnsi="Arial" w:cs="Arial"/>
          <w:color w:val="000000"/>
          <w:lang w:val="en-US"/>
        </w:rPr>
        <w:t>,</w:t>
      </w:r>
      <w:r w:rsidRPr="002E32D2">
        <w:rPr>
          <w:rFonts w:ascii="Arial" w:hAnsi="Arial" w:cs="Arial"/>
          <w:color w:val="000000"/>
          <w:lang w:val="en-US"/>
        </w:rPr>
        <w:t xml:space="preserve"> comply with the requirements of educational programs; introduce innovative teaching </w:t>
      </w:r>
      <w:r>
        <w:rPr>
          <w:rFonts w:ascii="Arial" w:hAnsi="Arial" w:cs="Arial"/>
          <w:color w:val="000000"/>
          <w:lang w:val="en-US"/>
        </w:rPr>
        <w:t xml:space="preserve">of </w:t>
      </w:r>
      <w:r w:rsidRPr="002E32D2">
        <w:rPr>
          <w:rFonts w:ascii="Arial" w:hAnsi="Arial" w:cs="Arial"/>
          <w:color w:val="000000"/>
          <w:lang w:val="en-US"/>
        </w:rPr>
        <w:t xml:space="preserve">art technology, using modern audiovisual, media; diagnose artistic and aesthetic development of students </w:t>
      </w:r>
    </w:p>
    <w:p w:rsidR="002E32D2" w:rsidRPr="002E32D2" w:rsidRDefault="002E32D2" w:rsidP="002E32D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 w:rsidRPr="002E32D2">
        <w:rPr>
          <w:rFonts w:ascii="Arial" w:hAnsi="Arial" w:cs="Arial"/>
          <w:b/>
          <w:color w:val="000000"/>
          <w:sz w:val="24"/>
          <w:lang w:val="en-US"/>
        </w:rPr>
        <w:t xml:space="preserve">Teaching </w:t>
      </w:r>
      <w:r w:rsidRPr="002E32D2">
        <w:rPr>
          <w:rFonts w:ascii="Arial" w:hAnsi="Arial" w:cs="Arial"/>
          <w:b/>
          <w:sz w:val="24"/>
          <w:lang w:val="en-US"/>
        </w:rPr>
        <w:t>mode</w:t>
      </w:r>
      <w:r w:rsidRPr="002E32D2">
        <w:rPr>
          <w:rFonts w:ascii="Arial" w:hAnsi="Arial" w:cs="Arial"/>
          <w:b/>
          <w:color w:val="000000"/>
          <w:sz w:val="24"/>
          <w:lang w:val="en-US"/>
        </w:rPr>
        <w:t>:</w:t>
      </w:r>
      <w:r w:rsidRPr="002E32D2">
        <w:rPr>
          <w:rFonts w:ascii="Arial" w:hAnsi="Arial" w:cs="Arial"/>
          <w:b/>
          <w:color w:val="000000"/>
          <w:lang w:val="en-US"/>
        </w:rPr>
        <w:t xml:space="preserve"> </w:t>
      </w:r>
      <w:r w:rsidRPr="002E32D2">
        <w:rPr>
          <w:rFonts w:ascii="Arial" w:hAnsi="Arial" w:cs="Arial"/>
          <w:color w:val="000000"/>
          <w:sz w:val="24"/>
          <w:lang w:val="en-US"/>
        </w:rPr>
        <w:t>classes</w:t>
      </w:r>
      <w:r w:rsidRPr="002E32D2">
        <w:rPr>
          <w:rFonts w:ascii="Arial" w:hAnsi="Arial" w:cs="Arial"/>
          <w:b/>
          <w:color w:val="000000"/>
          <w:sz w:val="24"/>
          <w:lang w:val="en-US"/>
        </w:rPr>
        <w:t xml:space="preserve"> </w:t>
      </w:r>
    </w:p>
    <w:p w:rsidR="002E32D2" w:rsidRP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Required compulsory prior and related modules: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theory of</w:t>
      </w:r>
      <w:r w:rsidRPr="002E32D2">
        <w:rPr>
          <w:rFonts w:ascii="Arial" w:hAnsi="Arial" w:cs="Arial"/>
          <w:color w:val="000000"/>
          <w:lang w:val="en-US"/>
        </w:rPr>
        <w:t xml:space="preserve"> classical dance technique, theory and method</w:t>
      </w:r>
      <w:r>
        <w:rPr>
          <w:rFonts w:ascii="Arial" w:hAnsi="Arial" w:cs="Arial"/>
          <w:color w:val="000000"/>
          <w:lang w:val="en-US"/>
        </w:rPr>
        <w:t xml:space="preserve"> of</w:t>
      </w:r>
      <w:r w:rsidRPr="002E32D2">
        <w:rPr>
          <w:rFonts w:ascii="Arial" w:hAnsi="Arial" w:cs="Arial"/>
          <w:color w:val="000000"/>
          <w:lang w:val="en-US"/>
        </w:rPr>
        <w:t xml:space="preserve"> folk stage dance, theory and methods of modern dance, theory and methods of ba</w:t>
      </w:r>
      <w:r>
        <w:rPr>
          <w:rFonts w:ascii="Arial" w:hAnsi="Arial" w:cs="Arial"/>
          <w:color w:val="000000"/>
          <w:lang w:val="en-US"/>
        </w:rPr>
        <w:t xml:space="preserve">llroom </w:t>
      </w:r>
      <w:r w:rsidRPr="002E32D2">
        <w:rPr>
          <w:rFonts w:ascii="Arial" w:hAnsi="Arial" w:cs="Arial"/>
          <w:color w:val="000000"/>
          <w:lang w:val="en-US"/>
        </w:rPr>
        <w:t xml:space="preserve">dance </w:t>
      </w:r>
    </w:p>
    <w:p w:rsidR="002E32D2" w:rsidRPr="002E32D2" w:rsidRDefault="002E32D2" w:rsidP="002E32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 w:rsidRPr="002E32D2">
        <w:rPr>
          <w:rFonts w:ascii="Arial" w:hAnsi="Arial" w:cs="Arial"/>
          <w:b/>
          <w:color w:val="000000"/>
          <w:lang w:val="en-US"/>
        </w:rPr>
        <w:t xml:space="preserve">Module content: </w:t>
      </w:r>
    </w:p>
    <w:p w:rsidR="002E32D2" w:rsidRPr="00E70AC1" w:rsidRDefault="002E32D2" w:rsidP="002E32D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 w:rsidRPr="002E32D2">
        <w:rPr>
          <w:rFonts w:ascii="Arial" w:hAnsi="Arial" w:cs="Arial"/>
          <w:color w:val="000000"/>
          <w:lang w:val="en-US"/>
        </w:rPr>
        <w:t>The aim of the course "Art</w:t>
      </w:r>
      <w:r w:rsidR="00795546">
        <w:rPr>
          <w:rFonts w:ascii="Arial" w:hAnsi="Arial" w:cs="Arial"/>
          <w:color w:val="000000"/>
          <w:lang w:val="en-US"/>
        </w:rPr>
        <w:t>istic</w:t>
      </w:r>
      <w:r w:rsidRPr="002E32D2">
        <w:rPr>
          <w:rFonts w:ascii="Arial" w:hAnsi="Arial" w:cs="Arial"/>
          <w:color w:val="000000"/>
          <w:lang w:val="en-US"/>
        </w:rPr>
        <w:t xml:space="preserve"> Culture" </w:t>
      </w:r>
      <w:r w:rsidR="00795546">
        <w:rPr>
          <w:rFonts w:ascii="Arial" w:hAnsi="Arial" w:cs="Arial"/>
          <w:color w:val="000000"/>
          <w:lang w:val="en-US"/>
        </w:rPr>
        <w:t xml:space="preserve">is </w:t>
      </w:r>
      <w:r w:rsidRPr="002E32D2">
        <w:rPr>
          <w:rFonts w:ascii="Arial" w:hAnsi="Arial" w:cs="Arial"/>
          <w:color w:val="000000"/>
          <w:lang w:val="en-US"/>
        </w:rPr>
        <w:t>to develop students' readiness to teach art</w:t>
      </w:r>
      <w:r w:rsidR="00795546">
        <w:rPr>
          <w:rFonts w:ascii="Arial" w:hAnsi="Arial" w:cs="Arial"/>
          <w:color w:val="000000"/>
          <w:lang w:val="en-US"/>
        </w:rPr>
        <w:t>istic</w:t>
      </w:r>
      <w:r w:rsidRPr="002E32D2">
        <w:rPr>
          <w:rFonts w:ascii="Arial" w:hAnsi="Arial" w:cs="Arial"/>
          <w:color w:val="000000"/>
          <w:lang w:val="en-US"/>
        </w:rPr>
        <w:t xml:space="preserve"> culture in secondary schools, their mastery of </w:t>
      </w:r>
      <w:r w:rsidR="00795546">
        <w:rPr>
          <w:rFonts w:ascii="Arial" w:hAnsi="Arial" w:cs="Arial"/>
          <w:color w:val="000000"/>
          <w:lang w:val="en-US"/>
        </w:rPr>
        <w:t xml:space="preserve">key, </w:t>
      </w:r>
      <w:r w:rsidRPr="002E32D2">
        <w:rPr>
          <w:rFonts w:ascii="Arial" w:hAnsi="Arial" w:cs="Arial"/>
          <w:color w:val="000000"/>
          <w:lang w:val="en-US"/>
        </w:rPr>
        <w:t>interdisciplinary and subject competences</w:t>
      </w:r>
      <w:r w:rsidR="00795546">
        <w:rPr>
          <w:rFonts w:ascii="Arial" w:hAnsi="Arial" w:cs="Arial"/>
          <w:color w:val="000000"/>
          <w:lang w:val="en-US"/>
        </w:rPr>
        <w:t>,</w:t>
      </w:r>
      <w:r w:rsidRPr="002E32D2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795546">
        <w:rPr>
          <w:rFonts w:ascii="Arial" w:hAnsi="Arial" w:cs="Arial"/>
          <w:color w:val="000000"/>
          <w:lang w:val="en-US"/>
        </w:rPr>
        <w:t>the</w:t>
      </w:r>
      <w:proofErr w:type="gramEnd"/>
      <w:r w:rsidR="00795546">
        <w:rPr>
          <w:rFonts w:ascii="Arial" w:hAnsi="Arial" w:cs="Arial"/>
          <w:color w:val="000000"/>
          <w:lang w:val="en-US"/>
        </w:rPr>
        <w:t xml:space="preserve"> </w:t>
      </w:r>
      <w:r w:rsidRPr="002E32D2">
        <w:rPr>
          <w:rFonts w:ascii="Arial" w:hAnsi="Arial" w:cs="Arial"/>
          <w:color w:val="000000"/>
          <w:lang w:val="en-US"/>
        </w:rPr>
        <w:t>formation of value attitude to art, getting their own artistic and te</w:t>
      </w:r>
      <w:r w:rsidR="00795546">
        <w:rPr>
          <w:rFonts w:ascii="Arial" w:hAnsi="Arial" w:cs="Arial"/>
          <w:color w:val="000000"/>
          <w:lang w:val="en-US"/>
        </w:rPr>
        <w:t>aching experience in the mastering</w:t>
      </w:r>
      <w:r w:rsidRPr="002E32D2">
        <w:rPr>
          <w:rFonts w:ascii="Arial" w:hAnsi="Arial" w:cs="Arial"/>
          <w:color w:val="000000"/>
          <w:lang w:val="en-US"/>
        </w:rPr>
        <w:t xml:space="preserve"> of different ways of ar</w:t>
      </w:r>
      <w:r>
        <w:rPr>
          <w:rFonts w:ascii="Arial" w:hAnsi="Arial" w:cs="Arial"/>
          <w:color w:val="000000"/>
          <w:lang w:val="en-US"/>
        </w:rPr>
        <w:t xml:space="preserve">tistic and creative activities. </w:t>
      </w:r>
    </w:p>
    <w:p w:rsidR="002E32D2" w:rsidRPr="002E32D2" w:rsidRDefault="002E32D2" w:rsidP="002E32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2E32D2" w:rsidRDefault="002E32D2" w:rsidP="002E32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n-US"/>
        </w:rPr>
      </w:pPr>
      <w:r w:rsidRPr="002E32D2">
        <w:rPr>
          <w:rFonts w:ascii="Arial" w:hAnsi="Arial" w:cs="Arial"/>
          <w:b/>
          <w:color w:val="000000"/>
          <w:lang w:val="en-US"/>
        </w:rPr>
        <w:t>11</w:t>
      </w:r>
      <w:r w:rsidRPr="002E32D2">
        <w:rPr>
          <w:rFonts w:ascii="Arial" w:hAnsi="Arial" w:cs="Arial"/>
          <w:b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Literature to use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795546" w:rsidRPr="0064755C" w:rsidRDefault="00795546" w:rsidP="0079554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>Збірник програм для профільного навчання учнів загальноосвітніх навчальних закладів. Художня культура. 10-11 класи. Естетика. 12 клас. Харків : Оберіг, 2009. – 112 с.</w:t>
      </w:r>
    </w:p>
    <w:p w:rsidR="00795546" w:rsidRPr="0064755C" w:rsidRDefault="00795546" w:rsidP="0079554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>Масол Л. М. Художня культура 10 клас : Тематичні розробки уроків. Рівень стандарту. Академічний рівень / Л. М. Масол, О. В. Гайдамака. Х. : Вид- во "Ранок", 2010 – 323с. – (Майстер-клас).</w:t>
      </w:r>
    </w:p>
    <w:p w:rsidR="00795546" w:rsidRPr="0064755C" w:rsidRDefault="00795546" w:rsidP="00795546">
      <w:pPr>
        <w:numPr>
          <w:ilvl w:val="0"/>
          <w:numId w:val="7"/>
        </w:numPr>
        <w:tabs>
          <w:tab w:val="clear" w:pos="720"/>
          <w:tab w:val="num" w:pos="567"/>
          <w:tab w:val="left" w:pos="1120"/>
          <w:tab w:val="left" w:pos="1482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 xml:space="preserve"> Масол Л.М. Методика навчання мистецтва у початковій школі. – Харків: </w:t>
      </w:r>
      <w:proofErr w:type="spellStart"/>
      <w:r w:rsidRPr="0064755C">
        <w:rPr>
          <w:rFonts w:ascii="Arial" w:hAnsi="Arial" w:cs="Arial"/>
          <w:szCs w:val="28"/>
        </w:rPr>
        <w:t>Веста</w:t>
      </w:r>
      <w:proofErr w:type="spellEnd"/>
      <w:r w:rsidRPr="0064755C">
        <w:rPr>
          <w:rFonts w:ascii="Arial" w:hAnsi="Arial" w:cs="Arial"/>
          <w:szCs w:val="28"/>
        </w:rPr>
        <w:t>: Видавництво "Ранок", 2006. – 256 с.</w:t>
      </w:r>
    </w:p>
    <w:p w:rsidR="00795546" w:rsidRPr="0064755C" w:rsidRDefault="00795546" w:rsidP="00795546">
      <w:pPr>
        <w:numPr>
          <w:ilvl w:val="0"/>
          <w:numId w:val="7"/>
        </w:numPr>
        <w:tabs>
          <w:tab w:val="clear" w:pos="720"/>
          <w:tab w:val="num" w:pos="567"/>
          <w:tab w:val="left" w:pos="1120"/>
          <w:tab w:val="left" w:pos="1482"/>
        </w:tabs>
        <w:ind w:left="0" w:firstLine="0"/>
        <w:jc w:val="both"/>
        <w:rPr>
          <w:rFonts w:ascii="Arial" w:hAnsi="Arial" w:cs="Arial"/>
          <w:szCs w:val="28"/>
        </w:rPr>
      </w:pPr>
      <w:proofErr w:type="spellStart"/>
      <w:r w:rsidRPr="0064755C">
        <w:rPr>
          <w:rFonts w:ascii="Arial" w:hAnsi="Arial" w:cs="Arial"/>
          <w:szCs w:val="28"/>
        </w:rPr>
        <w:t>Олексюк</w:t>
      </w:r>
      <w:proofErr w:type="spellEnd"/>
      <w:r w:rsidRPr="0064755C">
        <w:rPr>
          <w:rFonts w:ascii="Arial" w:hAnsi="Arial" w:cs="Arial"/>
          <w:szCs w:val="28"/>
        </w:rPr>
        <w:t xml:space="preserve"> О.М. Педагогіка духовного потенціалу особистості: сфера музичного мистецтва: </w:t>
      </w:r>
      <w:proofErr w:type="spellStart"/>
      <w:r w:rsidRPr="0064755C">
        <w:rPr>
          <w:rFonts w:ascii="Arial" w:hAnsi="Arial" w:cs="Arial"/>
          <w:szCs w:val="28"/>
        </w:rPr>
        <w:t>Навч</w:t>
      </w:r>
      <w:proofErr w:type="spellEnd"/>
      <w:r w:rsidRPr="0064755C">
        <w:rPr>
          <w:rFonts w:ascii="Arial" w:hAnsi="Arial" w:cs="Arial"/>
          <w:szCs w:val="28"/>
        </w:rPr>
        <w:t xml:space="preserve">. </w:t>
      </w:r>
      <w:proofErr w:type="spellStart"/>
      <w:r w:rsidRPr="0064755C">
        <w:rPr>
          <w:rFonts w:ascii="Arial" w:hAnsi="Arial" w:cs="Arial"/>
          <w:szCs w:val="28"/>
        </w:rPr>
        <w:t>посіб</w:t>
      </w:r>
      <w:proofErr w:type="spellEnd"/>
      <w:r w:rsidRPr="0064755C">
        <w:rPr>
          <w:rFonts w:ascii="Arial" w:hAnsi="Arial" w:cs="Arial"/>
          <w:szCs w:val="28"/>
        </w:rPr>
        <w:t>. / О. </w:t>
      </w:r>
      <w:proofErr w:type="spellStart"/>
      <w:r w:rsidRPr="0064755C">
        <w:rPr>
          <w:rFonts w:ascii="Arial" w:hAnsi="Arial" w:cs="Arial"/>
          <w:szCs w:val="28"/>
        </w:rPr>
        <w:t>Олексюк</w:t>
      </w:r>
      <w:proofErr w:type="spellEnd"/>
      <w:r w:rsidRPr="0064755C">
        <w:rPr>
          <w:rFonts w:ascii="Arial" w:hAnsi="Arial" w:cs="Arial"/>
          <w:szCs w:val="28"/>
        </w:rPr>
        <w:t>, М. Ткач. – К.: Знання України, 2004. – 264 с.</w:t>
      </w:r>
    </w:p>
    <w:p w:rsidR="002E32D2" w:rsidRDefault="002E32D2" w:rsidP="002E32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E32D2">
        <w:rPr>
          <w:rFonts w:ascii="Arial" w:hAnsi="Arial" w:cs="Arial"/>
          <w:b/>
          <w:color w:val="000000"/>
          <w:lang w:val="ru-RU"/>
        </w:rPr>
        <w:t xml:space="preserve">     </w:t>
      </w:r>
      <w:r>
        <w:rPr>
          <w:rFonts w:ascii="Arial" w:hAnsi="Arial" w:cs="Arial"/>
          <w:b/>
          <w:color w:val="000000"/>
          <w:lang w:val="en-US"/>
        </w:rPr>
        <w:t xml:space="preserve">12. Forms and </w:t>
      </w:r>
      <w:r>
        <w:rPr>
          <w:rFonts w:ascii="Arial" w:hAnsi="Arial" w:cs="Arial"/>
          <w:b/>
          <w:lang w:val="en-US"/>
        </w:rPr>
        <w:t>methods of instruction</w:t>
      </w:r>
      <w:r>
        <w:rPr>
          <w:rFonts w:ascii="Arial" w:hAnsi="Arial" w:cs="Arial"/>
          <w:b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 xml:space="preserve"> lectures, workshops, independent study in the library, independent work on the Internet. </w:t>
      </w:r>
    </w:p>
    <w:p w:rsidR="002E32D2" w:rsidRDefault="002E32D2" w:rsidP="002E32D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</w:t>
      </w:r>
      <w:r>
        <w:rPr>
          <w:rFonts w:ascii="Arial" w:hAnsi="Arial" w:cs="Arial"/>
          <w:b/>
          <w:color w:val="000000"/>
          <w:lang w:val="en-US"/>
        </w:rPr>
        <w:t xml:space="preserve">13. Evaluation methods and criteria: </w:t>
      </w:r>
    </w:p>
    <w:p w:rsidR="002E32D2" w:rsidRDefault="002E32D2" w:rsidP="002E32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• The current control (90%): lectures, practical classes, individual work. </w:t>
      </w:r>
    </w:p>
    <w:p w:rsidR="002E32D2" w:rsidRDefault="00795546" w:rsidP="002E32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• Final control (10%</w:t>
      </w:r>
      <w:r w:rsidR="002E32D2">
        <w:rPr>
          <w:rFonts w:ascii="Arial" w:hAnsi="Arial" w:cs="Arial"/>
          <w:color w:val="000000"/>
          <w:lang w:val="en-US"/>
        </w:rPr>
        <w:t xml:space="preserve">): </w:t>
      </w:r>
      <w:r>
        <w:rPr>
          <w:rFonts w:ascii="Arial" w:hAnsi="Arial" w:cs="Arial"/>
          <w:color w:val="000000"/>
          <w:lang w:val="en-US"/>
        </w:rPr>
        <w:t>exam.</w:t>
      </w:r>
    </w:p>
    <w:p w:rsidR="002E32D2" w:rsidRDefault="002E32D2" w:rsidP="002E32D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</w:t>
      </w:r>
      <w:r>
        <w:rPr>
          <w:rFonts w:ascii="Arial" w:hAnsi="Arial" w:cs="Arial"/>
          <w:b/>
          <w:color w:val="000000"/>
          <w:lang w:val="en-US"/>
        </w:rPr>
        <w:t>14. Language of instruction:</w:t>
      </w:r>
      <w:r>
        <w:rPr>
          <w:rFonts w:ascii="Arial" w:hAnsi="Arial" w:cs="Arial"/>
          <w:color w:val="000000"/>
          <w:lang w:val="en-US"/>
        </w:rPr>
        <w:t xml:space="preserve"> Ukrainian </w:t>
      </w:r>
    </w:p>
    <w:p w:rsidR="002E32D2" w:rsidRDefault="002E32D2" w:rsidP="002E32D2">
      <w:pPr>
        <w:rPr>
          <w:rFonts w:ascii="Arial" w:hAnsi="Arial" w:cs="Arial"/>
        </w:rPr>
      </w:pPr>
    </w:p>
    <w:p w:rsidR="00795546" w:rsidRPr="00E033A1" w:rsidRDefault="00795546" w:rsidP="00795546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</w:rPr>
        <w:t xml:space="preserve"> </w:t>
      </w:r>
    </w:p>
    <w:p w:rsidR="00CA76D2" w:rsidRDefault="00CA76D2"/>
    <w:sectPr w:rsidR="00C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D1D"/>
    <w:multiLevelType w:val="hybridMultilevel"/>
    <w:tmpl w:val="E2FED8A0"/>
    <w:lvl w:ilvl="0" w:tplc="370E9EC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3373D"/>
    <w:multiLevelType w:val="hybridMultilevel"/>
    <w:tmpl w:val="97CE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0BE"/>
    <w:multiLevelType w:val="hybridMultilevel"/>
    <w:tmpl w:val="91D41662"/>
    <w:lvl w:ilvl="0" w:tplc="1E2E3A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70E9EC4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2" w:tplc="F320D4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257D4"/>
    <w:multiLevelType w:val="hybridMultilevel"/>
    <w:tmpl w:val="777E90C8"/>
    <w:lvl w:ilvl="0" w:tplc="F138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73A62"/>
    <w:multiLevelType w:val="hybridMultilevel"/>
    <w:tmpl w:val="93AA7CCA"/>
    <w:lvl w:ilvl="0" w:tplc="CB34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F5F2C"/>
    <w:multiLevelType w:val="hybridMultilevel"/>
    <w:tmpl w:val="C504D11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70E9EC4">
      <w:start w:val="65535"/>
      <w:numFmt w:val="bullet"/>
      <w:lvlText w:val="•"/>
      <w:legacy w:legacy="1" w:legacySpace="36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4AF42A2E"/>
    <w:multiLevelType w:val="hybridMultilevel"/>
    <w:tmpl w:val="E19EF1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03C457C"/>
    <w:multiLevelType w:val="hybridMultilevel"/>
    <w:tmpl w:val="B99E9C66"/>
    <w:lvl w:ilvl="0" w:tplc="31ECA6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3"/>
    <w:rsid w:val="001A5893"/>
    <w:rsid w:val="002E32D2"/>
    <w:rsid w:val="00441C3B"/>
    <w:rsid w:val="005019B3"/>
    <w:rsid w:val="0064755C"/>
    <w:rsid w:val="00795546"/>
    <w:rsid w:val="00801289"/>
    <w:rsid w:val="00CA76D2"/>
    <w:rsid w:val="00CE68ED"/>
    <w:rsid w:val="00E033A1"/>
    <w:rsid w:val="00E57D53"/>
    <w:rsid w:val="00E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C249-40E6-4159-AB71-FE7AF775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  <w:style w:type="paragraph" w:styleId="a4">
    <w:name w:val="Body Text Indent"/>
    <w:basedOn w:val="a"/>
    <w:link w:val="a5"/>
    <w:semiHidden/>
    <w:unhideWhenUsed/>
    <w:rsid w:val="002E32D2"/>
    <w:pPr>
      <w:spacing w:line="360" w:lineRule="auto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E32D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12</cp:revision>
  <dcterms:created xsi:type="dcterms:W3CDTF">2015-10-26T09:53:00Z</dcterms:created>
  <dcterms:modified xsi:type="dcterms:W3CDTF">2016-12-11T09:51:00Z</dcterms:modified>
</cp:coreProperties>
</file>