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C5" w:rsidRPr="004647CD" w:rsidRDefault="001472C5" w:rsidP="001472C5">
      <w:pPr>
        <w:jc w:val="both"/>
        <w:rPr>
          <w:sz w:val="28"/>
          <w:szCs w:val="28"/>
        </w:rPr>
      </w:pPr>
      <w:r w:rsidRPr="004647CD">
        <w:rPr>
          <w:sz w:val="28"/>
          <w:szCs w:val="28"/>
        </w:rPr>
        <w:t>1. Name of module: Methods of Teaching Fine Arts</w:t>
      </w:r>
    </w:p>
    <w:p w:rsidR="001472C5" w:rsidRPr="004647CD" w:rsidRDefault="001472C5" w:rsidP="001472C5">
      <w:pPr>
        <w:jc w:val="both"/>
        <w:rPr>
          <w:sz w:val="28"/>
          <w:szCs w:val="28"/>
        </w:rPr>
      </w:pPr>
      <w:r w:rsidRPr="004647CD">
        <w:rPr>
          <w:sz w:val="28"/>
          <w:szCs w:val="28"/>
        </w:rPr>
        <w:t>2. The unit code: OM_014.12_PPP 2.1.3.</w:t>
      </w:r>
    </w:p>
    <w:p w:rsidR="001472C5" w:rsidRPr="004647CD" w:rsidRDefault="001472C5" w:rsidP="001472C5">
      <w:pPr>
        <w:jc w:val="both"/>
        <w:rPr>
          <w:sz w:val="28"/>
          <w:szCs w:val="28"/>
        </w:rPr>
      </w:pPr>
      <w:r w:rsidRPr="004647CD">
        <w:rPr>
          <w:sz w:val="28"/>
          <w:szCs w:val="28"/>
        </w:rPr>
        <w:t>3. Type of modules: training</w:t>
      </w:r>
    </w:p>
    <w:p w:rsidR="001472C5" w:rsidRPr="004647CD" w:rsidRDefault="001472C5" w:rsidP="001472C5">
      <w:pPr>
        <w:jc w:val="both"/>
        <w:rPr>
          <w:sz w:val="28"/>
          <w:szCs w:val="28"/>
        </w:rPr>
      </w:pPr>
      <w:r w:rsidRPr="004647CD">
        <w:rPr>
          <w:sz w:val="28"/>
          <w:szCs w:val="28"/>
        </w:rPr>
        <w:t>Semester 4: 6, 7, 8</w:t>
      </w:r>
    </w:p>
    <w:p w:rsidR="001472C5" w:rsidRPr="004647CD" w:rsidRDefault="001472C5" w:rsidP="001472C5">
      <w:pPr>
        <w:jc w:val="both"/>
        <w:rPr>
          <w:sz w:val="28"/>
          <w:szCs w:val="28"/>
        </w:rPr>
      </w:pPr>
      <w:r w:rsidRPr="004647CD">
        <w:rPr>
          <w:sz w:val="28"/>
          <w:szCs w:val="28"/>
        </w:rPr>
        <w:t>5. The volume of the module: total hours - 150 (ECTS credits - 5): lecture hours - 80 (lectures - 20 hrs .; laboratory lessons - 44 hours., Practical classes - 16 hours.) independent work - 70.</w:t>
      </w:r>
    </w:p>
    <w:p w:rsidR="001472C5" w:rsidRPr="004647CD" w:rsidRDefault="001472C5" w:rsidP="001472C5">
      <w:pPr>
        <w:jc w:val="both"/>
        <w:rPr>
          <w:sz w:val="28"/>
          <w:szCs w:val="28"/>
        </w:rPr>
      </w:pPr>
      <w:r w:rsidRPr="004647CD">
        <w:rPr>
          <w:sz w:val="28"/>
          <w:szCs w:val="28"/>
        </w:rPr>
        <w:t>6. Lecturer: Orphan Vsevolod Markovic - Ph.D., Associate Professor</w:t>
      </w:r>
    </w:p>
    <w:p w:rsidR="001472C5" w:rsidRPr="004647CD" w:rsidRDefault="001472C5" w:rsidP="001472C5">
      <w:pPr>
        <w:jc w:val="both"/>
        <w:rPr>
          <w:sz w:val="28"/>
          <w:szCs w:val="28"/>
        </w:rPr>
      </w:pPr>
      <w:r w:rsidRPr="004647CD">
        <w:rPr>
          <w:sz w:val="28"/>
          <w:szCs w:val="28"/>
        </w:rPr>
        <w:t>7. Learning outcomes:</w:t>
      </w:r>
    </w:p>
    <w:p w:rsidR="001472C5" w:rsidRPr="004647CD" w:rsidRDefault="001472C5" w:rsidP="001472C5">
      <w:pPr>
        <w:jc w:val="both"/>
        <w:rPr>
          <w:sz w:val="28"/>
          <w:szCs w:val="28"/>
        </w:rPr>
      </w:pPr>
      <w:r w:rsidRPr="004647CD">
        <w:rPr>
          <w:sz w:val="28"/>
          <w:szCs w:val="28"/>
        </w:rPr>
        <w:t>Following the completion of the module the student should:</w:t>
      </w:r>
    </w:p>
    <w:p w:rsidR="001472C5" w:rsidRPr="004647CD" w:rsidRDefault="001472C5" w:rsidP="001472C5">
      <w:pPr>
        <w:jc w:val="both"/>
        <w:rPr>
          <w:sz w:val="28"/>
          <w:szCs w:val="28"/>
        </w:rPr>
      </w:pPr>
      <w:r w:rsidRPr="004647CD">
        <w:rPr>
          <w:sz w:val="28"/>
          <w:szCs w:val="28"/>
        </w:rPr>
        <w:t>At the end of the 3rd year student must:</w:t>
      </w:r>
    </w:p>
    <w:p w:rsidR="001472C5" w:rsidRPr="004647CD" w:rsidRDefault="001472C5" w:rsidP="001472C5">
      <w:pPr>
        <w:jc w:val="both"/>
        <w:rPr>
          <w:sz w:val="28"/>
          <w:szCs w:val="28"/>
        </w:rPr>
      </w:pPr>
      <w:r w:rsidRPr="004647CD">
        <w:rPr>
          <w:sz w:val="28"/>
          <w:szCs w:val="28"/>
        </w:rPr>
        <w:t>know: the aims and objectives of teaching methods; history of fine arts teaching methods in secondary schools past and present; scientific provision of theoretical instruction; modern techniques, methods and organizational forms of educational work of fine art in school; age, individual, national, cultural traditions of art; the specifics of the teacher in every classroom; the content and nature of the works of world and Ukrainian art</w:t>
      </w:r>
    </w:p>
    <w:p w:rsidR="001472C5" w:rsidRPr="004647CD" w:rsidRDefault="001472C5" w:rsidP="001472C5">
      <w:pPr>
        <w:jc w:val="both"/>
        <w:rPr>
          <w:sz w:val="28"/>
          <w:szCs w:val="28"/>
        </w:rPr>
      </w:pPr>
      <w:r w:rsidRPr="004647CD">
        <w:rPr>
          <w:sz w:val="28"/>
          <w:szCs w:val="28"/>
        </w:rPr>
        <w:t>be able to: work with school fine arts programs; choose a theme for the occupations of three aspects: real, decorative, expressive, cool paint on board; produce teaching tables with different themes and sections of the curriculum; make plans and summaries of lessons; design and produce schedules annually; logically distribute program material for the semester</w:t>
      </w:r>
    </w:p>
    <w:p w:rsidR="001472C5" w:rsidRPr="004647CD" w:rsidRDefault="001472C5" w:rsidP="001472C5">
      <w:pPr>
        <w:jc w:val="both"/>
        <w:rPr>
          <w:sz w:val="28"/>
          <w:szCs w:val="28"/>
        </w:rPr>
      </w:pPr>
      <w:r w:rsidRPr="004647CD">
        <w:rPr>
          <w:sz w:val="28"/>
          <w:szCs w:val="28"/>
        </w:rPr>
        <w:t>At the end of the 4th year student must:</w:t>
      </w:r>
    </w:p>
    <w:p w:rsidR="001472C5" w:rsidRPr="004647CD" w:rsidRDefault="001472C5" w:rsidP="001472C5">
      <w:pPr>
        <w:jc w:val="both"/>
        <w:rPr>
          <w:sz w:val="28"/>
          <w:szCs w:val="28"/>
        </w:rPr>
      </w:pPr>
      <w:r w:rsidRPr="004647CD">
        <w:rPr>
          <w:sz w:val="28"/>
          <w:szCs w:val="28"/>
        </w:rPr>
        <w:t>know: features and basic categories of pedagogy; components of the educational process; methods of educational research; nature of the pedagogical experiment</w:t>
      </w:r>
    </w:p>
    <w:p w:rsidR="001472C5" w:rsidRPr="004647CD" w:rsidRDefault="001472C5" w:rsidP="001472C5">
      <w:pPr>
        <w:jc w:val="both"/>
        <w:rPr>
          <w:sz w:val="28"/>
          <w:szCs w:val="28"/>
        </w:rPr>
      </w:pPr>
      <w:r w:rsidRPr="004647CD">
        <w:rPr>
          <w:sz w:val="28"/>
          <w:szCs w:val="28"/>
        </w:rPr>
        <w:t>skills: to make theoretical, methodological and practical analysis; formulate scientific problem; prektuvaty scientific apparatus coursework, determine the purpose, object, subject and objectives of the study; identify methods; put forward a working hypothesis; obhruntovaty methods and research base; ascertaining and conduct formative experiment; draw conclusions and design experimental research data</w:t>
      </w:r>
    </w:p>
    <w:p w:rsidR="001472C5" w:rsidRPr="004647CD" w:rsidRDefault="001472C5" w:rsidP="001472C5">
      <w:pPr>
        <w:jc w:val="both"/>
        <w:rPr>
          <w:sz w:val="28"/>
          <w:szCs w:val="28"/>
        </w:rPr>
      </w:pPr>
      <w:r w:rsidRPr="004647CD">
        <w:rPr>
          <w:sz w:val="28"/>
          <w:szCs w:val="28"/>
        </w:rPr>
        <w:t>8. The method of teaching: lecture and independent study</w:t>
      </w:r>
    </w:p>
    <w:p w:rsidR="001472C5" w:rsidRPr="004647CD" w:rsidRDefault="001472C5" w:rsidP="001472C5">
      <w:pPr>
        <w:jc w:val="both"/>
        <w:rPr>
          <w:sz w:val="28"/>
          <w:szCs w:val="28"/>
        </w:rPr>
      </w:pPr>
      <w:r w:rsidRPr="004647CD">
        <w:rPr>
          <w:sz w:val="28"/>
          <w:szCs w:val="28"/>
        </w:rPr>
        <w:t>9. Prerequisites and co-requisites: drawing, painting, sculpture, decorative and applied art, composition, art history</w:t>
      </w:r>
    </w:p>
    <w:p w:rsidR="001472C5" w:rsidRPr="004647CD" w:rsidRDefault="001472C5" w:rsidP="001472C5">
      <w:pPr>
        <w:jc w:val="both"/>
        <w:rPr>
          <w:sz w:val="28"/>
          <w:szCs w:val="28"/>
        </w:rPr>
      </w:pPr>
      <w:r w:rsidRPr="004647CD">
        <w:rPr>
          <w:sz w:val="28"/>
          <w:szCs w:val="28"/>
        </w:rPr>
        <w:t>10. Course contents:</w:t>
      </w:r>
    </w:p>
    <w:p w:rsidR="001472C5" w:rsidRPr="004647CD" w:rsidRDefault="001472C5" w:rsidP="001472C5">
      <w:pPr>
        <w:jc w:val="both"/>
        <w:rPr>
          <w:sz w:val="28"/>
          <w:szCs w:val="28"/>
        </w:rPr>
      </w:pPr>
      <w:r w:rsidRPr="004647CD">
        <w:rPr>
          <w:sz w:val="28"/>
          <w:szCs w:val="28"/>
        </w:rPr>
        <w:t>Arts, types and genres. The structure of Fine Arts. The method as an object of study. History teaching methods of drawing. Fine art in secondary school. The basic principles of teaching methods of teaching fine arts at school. The teacher as organizer and leader of the educational process</w:t>
      </w:r>
    </w:p>
    <w:p w:rsidR="001472C5" w:rsidRPr="004647CD" w:rsidRDefault="001472C5" w:rsidP="001472C5">
      <w:pPr>
        <w:jc w:val="both"/>
        <w:rPr>
          <w:sz w:val="28"/>
          <w:szCs w:val="28"/>
        </w:rPr>
      </w:pPr>
      <w:r w:rsidRPr="004647CD">
        <w:rPr>
          <w:sz w:val="28"/>
          <w:szCs w:val="28"/>
        </w:rPr>
        <w:t>Features pedagogy. The main categories of pedagogy. Methods of making illustrative schedule. Teaching drawing and its species. Materials. Specificity drawing against a dark background. Items for drawing. Methods of pedagogical research</w:t>
      </w:r>
    </w:p>
    <w:p w:rsidR="001472C5" w:rsidRPr="004647CD" w:rsidRDefault="001472C5" w:rsidP="001472C5">
      <w:pPr>
        <w:jc w:val="both"/>
        <w:rPr>
          <w:sz w:val="28"/>
          <w:szCs w:val="28"/>
        </w:rPr>
      </w:pPr>
      <w:r w:rsidRPr="004647CD">
        <w:rPr>
          <w:sz w:val="28"/>
          <w:szCs w:val="28"/>
        </w:rPr>
        <w:t>11. Suggested Reading:</w:t>
      </w:r>
    </w:p>
    <w:p w:rsidR="001472C5" w:rsidRPr="004647CD" w:rsidRDefault="001472C5" w:rsidP="001472C5">
      <w:pPr>
        <w:jc w:val="both"/>
        <w:rPr>
          <w:sz w:val="28"/>
          <w:szCs w:val="28"/>
        </w:rPr>
      </w:pPr>
      <w:r w:rsidRPr="004647CD">
        <w:rPr>
          <w:sz w:val="28"/>
          <w:szCs w:val="28"/>
        </w:rPr>
        <w:t>1. Hlynskaya Y.P. Yzobrazytelnoe art: Methods of teaching in the 1-3 class. - K .: The Soviet school, 1978. - 111s.</w:t>
      </w:r>
    </w:p>
    <w:p w:rsidR="001472C5" w:rsidRPr="004647CD" w:rsidRDefault="001472C5" w:rsidP="001472C5">
      <w:pPr>
        <w:jc w:val="both"/>
        <w:rPr>
          <w:sz w:val="28"/>
          <w:szCs w:val="28"/>
        </w:rPr>
      </w:pPr>
      <w:r w:rsidRPr="004647CD">
        <w:rPr>
          <w:sz w:val="28"/>
          <w:szCs w:val="28"/>
        </w:rPr>
        <w:t>2. Hlynskaya Y.P. Yzobrazytelnoe art: Methods of teaching in the 4-6 class. - K .: The Soviet school, 1981. - 126s.</w:t>
      </w:r>
    </w:p>
    <w:p w:rsidR="001472C5" w:rsidRPr="004647CD" w:rsidRDefault="001472C5" w:rsidP="001472C5">
      <w:pPr>
        <w:jc w:val="both"/>
        <w:rPr>
          <w:sz w:val="28"/>
          <w:szCs w:val="28"/>
        </w:rPr>
      </w:pPr>
      <w:r w:rsidRPr="004647CD">
        <w:rPr>
          <w:sz w:val="28"/>
          <w:szCs w:val="28"/>
        </w:rPr>
        <w:lastRenderedPageBreak/>
        <w:t>3. Basic pictorial literacy: Training. guidances. for students / MA Kirichenko - K .: High School, 2002. - 190 p.</w:t>
      </w:r>
    </w:p>
    <w:p w:rsidR="001472C5" w:rsidRPr="004647CD" w:rsidRDefault="001472C5" w:rsidP="001472C5">
      <w:pPr>
        <w:jc w:val="both"/>
        <w:rPr>
          <w:sz w:val="28"/>
          <w:szCs w:val="28"/>
        </w:rPr>
      </w:pPr>
      <w:r w:rsidRPr="004647CD">
        <w:rPr>
          <w:sz w:val="28"/>
          <w:szCs w:val="28"/>
        </w:rPr>
        <w:t>4. NN Rostovtsev Methods prepodavanyya yzobrazytelnoho art in schools: Pupil for students hudozh.-graph. Factor. Ped. in-ing. 3rd ultrasound., Ext. and rev. - M .: Hagar, 1998. - 256 p.</w:t>
      </w:r>
    </w:p>
    <w:p w:rsidR="001472C5" w:rsidRPr="004647CD" w:rsidRDefault="001472C5" w:rsidP="001472C5">
      <w:pPr>
        <w:jc w:val="both"/>
        <w:rPr>
          <w:sz w:val="28"/>
          <w:szCs w:val="28"/>
        </w:rPr>
      </w:pPr>
      <w:r w:rsidRPr="004647CD">
        <w:rPr>
          <w:sz w:val="28"/>
          <w:szCs w:val="28"/>
        </w:rPr>
        <w:t>5. Socolinicova NM Yzobrazytelnoe art and technique of ego prepodavanyya in primary school: Textbook. posobye for students. High society. Ped. Textbook. routine. - 2nd ed., Stereotype. - M .: Publishing Center "Academy", 2003. - 368 p., 12 l. Ref.</w:t>
      </w:r>
    </w:p>
    <w:p w:rsidR="001472C5" w:rsidRPr="004647CD" w:rsidRDefault="001472C5" w:rsidP="001472C5">
      <w:pPr>
        <w:jc w:val="both"/>
        <w:rPr>
          <w:sz w:val="28"/>
          <w:szCs w:val="28"/>
        </w:rPr>
      </w:pPr>
      <w:r w:rsidRPr="004647CD">
        <w:rPr>
          <w:sz w:val="28"/>
          <w:szCs w:val="28"/>
        </w:rPr>
        <w:t>12. Methods of study: lectures, laboratory exercises, tests, individual training and research tasks, independent work</w:t>
      </w:r>
    </w:p>
    <w:p w:rsidR="001472C5" w:rsidRPr="004647CD" w:rsidRDefault="001472C5" w:rsidP="001472C5">
      <w:pPr>
        <w:jc w:val="both"/>
        <w:rPr>
          <w:sz w:val="28"/>
          <w:szCs w:val="28"/>
        </w:rPr>
      </w:pPr>
      <w:r w:rsidRPr="004647CD">
        <w:rPr>
          <w:sz w:val="28"/>
          <w:szCs w:val="28"/>
        </w:rPr>
        <w:t>13. Assessment methods:</w:t>
      </w:r>
    </w:p>
    <w:p w:rsidR="001472C5" w:rsidRPr="004647CD" w:rsidRDefault="001472C5" w:rsidP="001472C5">
      <w:pPr>
        <w:jc w:val="both"/>
        <w:rPr>
          <w:sz w:val="28"/>
          <w:szCs w:val="28"/>
        </w:rPr>
      </w:pPr>
      <w:r w:rsidRPr="004647CD">
        <w:rPr>
          <w:sz w:val="28"/>
          <w:szCs w:val="28"/>
        </w:rPr>
        <w:t>• Current control (80%) current evaluation on a practical level; Final test control module; rating-scores for the classroom (academic), independent and individual homework</w:t>
      </w:r>
    </w:p>
    <w:p w:rsidR="001472C5" w:rsidRPr="004647CD" w:rsidRDefault="001472C5" w:rsidP="001472C5">
      <w:pPr>
        <w:jc w:val="both"/>
        <w:rPr>
          <w:sz w:val="28"/>
          <w:szCs w:val="28"/>
        </w:rPr>
      </w:pPr>
      <w:r w:rsidRPr="004647CD">
        <w:rPr>
          <w:sz w:val="28"/>
          <w:szCs w:val="28"/>
        </w:rPr>
        <w:t>• Final control (20%): credit, exam</w:t>
      </w:r>
    </w:p>
    <w:p w:rsidR="001472C5" w:rsidRPr="004647CD" w:rsidRDefault="001472C5" w:rsidP="001472C5">
      <w:pPr>
        <w:jc w:val="both"/>
        <w:rPr>
          <w:sz w:val="28"/>
          <w:szCs w:val="28"/>
        </w:rPr>
      </w:pPr>
      <w:r w:rsidRPr="004647CD">
        <w:rPr>
          <w:sz w:val="28"/>
          <w:szCs w:val="28"/>
        </w:rPr>
        <w:t>14. Language of instruction: Ukrainian</w:t>
      </w:r>
    </w:p>
    <w:p w:rsidR="002D693F" w:rsidRDefault="002D693F"/>
    <w:sectPr w:rsidR="002D693F" w:rsidSect="00C138B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72C5"/>
    <w:rsid w:val="001472C5"/>
    <w:rsid w:val="002D693F"/>
    <w:rsid w:val="00B7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2C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Company>Microsoft</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мист3</dc:creator>
  <cp:lastModifiedBy>мист3</cp:lastModifiedBy>
  <cp:revision>1</cp:revision>
  <dcterms:created xsi:type="dcterms:W3CDTF">2016-12-09T09:56:00Z</dcterms:created>
  <dcterms:modified xsi:type="dcterms:W3CDTF">2016-12-09T09:56:00Z</dcterms:modified>
</cp:coreProperties>
</file>