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1. Название модуля: Искусство графики.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2. Код модуля: ОМ_014.12_ВВ 3.1.5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3. Тип модуля: выбор за кластерами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4. Семестр: 3,4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5. Объем модуля: общее количество часов - 420 (кредитов ЕКТС - 14), аудиторные часы - 140 (лекции - 16 час., Лабораторные занятия - 110 ч., Практические занятия - 14 часов.) Самостоятельная работа - 280 час.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6. Лектор: Клещар Геннадий Анатольевич - старший преподаватель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7. Результаты обучения: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В результате изучения модуля студент должен: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знать: специфику эстампа, виды печати; печатные техники, их историю возникновения и развития; материалы, инструменты, станки и оборудование для печати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уметь: изготовить ту или иную печатную форму в соответствии с творческого художественного замысла; осуществлять печать ручными и механическими средствами печати; организовать, управлять внеклассной, внешкольной работе с эстампа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8. Способ обучения: аудиторные занятия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9. Необходимые обязательные предварительные и сопутствующие модули: - композиция, рисунок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10. Содержание модуля: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Эта дисциплина является одной из профилирующих в формировании профессионального мастерства художника-педагога. Цель курса - ознакомление студентов с основными видами печати - высокий, глубокий, плоскостной, трафаретная; с печатными формами - гравюра, офорт, ксилография, литография, шелкография; с историей техники гравюры на дереве и линолеуме. Студенты должны овладеть: материалы, инструменты, техники печати - гравюры одноцветной, цветной на дереве, линолеуме; техникой офорта, литографии, шелкографии; станки, оборудование рабочего места. С этой целью студенты выполняют соответствующие упражнения и учебные задачи, включающие знания и умения получении разделах, композиции, цветоведения, графического дизайна и других профессиональных дисциплин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11. Рекомендуемая литература: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1. Базильчук Л., Клещар Г. Эстамп: учебное пособие. - Умань ЧП Желтый, 2011.- 86с.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2. Базильчук Л., Клещар Г. Шрифт: учебное пособие. - Умань ЧП Желтый, 2011.- 86с.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3. Богомольний М.Я., Чебыкин А.В. Техника офорта. - М .: Высшая школа, 2009. - 142 с.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4. звонцов В.М., Шистко В.И. Офорт. - М .: Искусство, 2011. - 172 с.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5. Журов А., Третьякова Е. Гравюра на дереве. М .: Искусство, 2007. - 247 с ..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12. Формы и методы обучения: лекции, практические занятия, лабораторные занятия, индивидуальное практически творческое задание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lastRenderedPageBreak/>
        <w:t>13. Методы и критерии оценки: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• Текущий контроль (70%): самостоятельное учебное и творческое задание</w:t>
      </w:r>
    </w:p>
    <w:p w:rsidR="00D15803" w:rsidRPr="00AB5B6D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• Итоговый контроль (30%, зачет): тестирование, индивидуальное творческое и учебное задание</w:t>
      </w:r>
    </w:p>
    <w:p w:rsidR="00D15803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B6D">
        <w:rPr>
          <w:rFonts w:ascii="Times New Roman" w:hAnsi="Times New Roman" w:cs="Times New Roman"/>
          <w:sz w:val="28"/>
          <w:szCs w:val="28"/>
          <w:lang w:val="uk-UA"/>
        </w:rPr>
        <w:t>14. Язык обучения: украинский</w:t>
      </w:r>
    </w:p>
    <w:p w:rsidR="00D15803" w:rsidRDefault="00D15803" w:rsidP="00D158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3F" w:rsidRDefault="002D693F"/>
    <w:sectPr w:rsidR="002D693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803"/>
    <w:rsid w:val="002D693F"/>
    <w:rsid w:val="00D15803"/>
    <w:rsid w:val="00D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2016-12-09T09:51:00Z</dcterms:created>
  <dcterms:modified xsi:type="dcterms:W3CDTF">2016-12-09T09:51:00Z</dcterms:modified>
</cp:coreProperties>
</file>